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76"/>
      </w:tblGrid>
      <w:tr w:rsidR="004D6F62">
        <w:tc>
          <w:tcPr>
            <w:tcW w:w="9576" w:type="dxa"/>
          </w:tcPr>
          <w:p w:rsidR="004D6F62" w:rsidRDefault="004D6F62">
            <w:pPr>
              <w:rPr>
                <w:b/>
                <w:sz w:val="22"/>
              </w:rPr>
            </w:pPr>
            <w:bookmarkStart w:id="0" w:name="_GoBack"/>
            <w:bookmarkEnd w:id="0"/>
          </w:p>
          <w:p w:rsidR="004D6F62" w:rsidRDefault="004D6F62">
            <w:pPr>
              <w:rPr>
                <w:b/>
                <w:sz w:val="22"/>
              </w:rPr>
            </w:pPr>
          </w:p>
          <w:p w:rsidR="004D6F62" w:rsidRDefault="004D6F62">
            <w:pPr>
              <w:rPr>
                <w:b/>
                <w:sz w:val="22"/>
              </w:rPr>
            </w:pPr>
          </w:p>
          <w:p w:rsidR="004D6F62" w:rsidRDefault="004D6F62">
            <w:pPr>
              <w:rPr>
                <w:b/>
                <w:sz w:val="22"/>
              </w:rPr>
            </w:pPr>
          </w:p>
          <w:p w:rsidR="004D6F62" w:rsidRPr="00F75027" w:rsidRDefault="00DE7264">
            <w:pPr>
              <w:jc w:val="center"/>
              <w:rPr>
                <w:b/>
                <w:color w:val="0000FF"/>
                <w:sz w:val="44"/>
              </w:rPr>
            </w:pPr>
            <w:r w:rsidRPr="007E0887">
              <w:rPr>
                <w:noProof/>
                <w:color w:val="0000FF"/>
                <w:lang w:eastAsia="en-GB"/>
              </w:rPr>
              <w:drawing>
                <wp:inline distT="0" distB="0" distL="0" distR="0">
                  <wp:extent cx="4519930" cy="1216025"/>
                  <wp:effectExtent l="0" t="0" r="0" b="3175"/>
                  <wp:docPr id="1" name="Picture 1" descr="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9930" cy="1216025"/>
                          </a:xfrm>
                          <a:prstGeom prst="rect">
                            <a:avLst/>
                          </a:prstGeom>
                          <a:noFill/>
                          <a:ln>
                            <a:noFill/>
                          </a:ln>
                        </pic:spPr>
                      </pic:pic>
                    </a:graphicData>
                  </a:graphic>
                </wp:inline>
              </w:drawing>
            </w:r>
          </w:p>
          <w:p w:rsidR="004D6F62" w:rsidRDefault="004D6F62">
            <w:pPr>
              <w:jc w:val="center"/>
              <w:rPr>
                <w:b/>
                <w:sz w:val="44"/>
              </w:rPr>
            </w:pPr>
          </w:p>
          <w:p w:rsidR="00D37FEF" w:rsidRPr="00F75027" w:rsidRDefault="00F75027">
            <w:pPr>
              <w:jc w:val="center"/>
              <w:rPr>
                <w:b/>
                <w:i/>
                <w:color w:val="0000FF"/>
                <w:sz w:val="44"/>
              </w:rPr>
            </w:pPr>
            <w:r w:rsidRPr="00F75027">
              <w:rPr>
                <w:b/>
                <w:i/>
                <w:color w:val="0000FF"/>
                <w:sz w:val="44"/>
              </w:rPr>
              <w:t>Caring for People, Keeping People Well</w:t>
            </w:r>
          </w:p>
          <w:p w:rsidR="00D37FEF" w:rsidRDefault="00D37FEF">
            <w:pPr>
              <w:jc w:val="center"/>
              <w:rPr>
                <w:b/>
                <w:sz w:val="44"/>
              </w:rPr>
            </w:pPr>
          </w:p>
          <w:p w:rsidR="00F75027" w:rsidRDefault="004D6F62" w:rsidP="00220836">
            <w:r>
              <w:t xml:space="preserve"> </w:t>
            </w:r>
          </w:p>
          <w:p w:rsidR="00F75027" w:rsidRDefault="00F75027" w:rsidP="00220836"/>
          <w:p w:rsidR="00C300BD" w:rsidRDefault="00B71E97" w:rsidP="00220836">
            <w:pPr>
              <w:jc w:val="center"/>
              <w:rPr>
                <w:rFonts w:ascii="Cambria" w:hAnsi="Cambria" w:cs="Aharoni"/>
                <w:sz w:val="52"/>
              </w:rPr>
            </w:pPr>
            <w:r w:rsidRPr="002244C4">
              <w:rPr>
                <w:rFonts w:ascii="Cambria" w:hAnsi="Cambria" w:cs="Aharoni"/>
                <w:sz w:val="52"/>
              </w:rPr>
              <w:t xml:space="preserve">CLINICAL </w:t>
            </w:r>
            <w:r w:rsidR="00C300BD">
              <w:rPr>
                <w:rFonts w:ascii="Cambria" w:hAnsi="Cambria" w:cs="Aharoni"/>
                <w:sz w:val="52"/>
              </w:rPr>
              <w:t>RESEARCH</w:t>
            </w:r>
          </w:p>
          <w:p w:rsidR="00B71E97" w:rsidRPr="002244C4" w:rsidRDefault="00B71E97" w:rsidP="00220836">
            <w:pPr>
              <w:jc w:val="center"/>
              <w:rPr>
                <w:rFonts w:ascii="Cambria" w:hAnsi="Cambria" w:cs="Aharoni"/>
                <w:sz w:val="52"/>
              </w:rPr>
            </w:pPr>
            <w:r w:rsidRPr="002244C4">
              <w:rPr>
                <w:rFonts w:ascii="Cambria" w:hAnsi="Cambria" w:cs="Aharoni"/>
                <w:sz w:val="52"/>
              </w:rPr>
              <w:t>FELLOW</w:t>
            </w:r>
          </w:p>
          <w:p w:rsidR="00B71E97" w:rsidRPr="002244C4" w:rsidRDefault="00B71E97" w:rsidP="00220836">
            <w:pPr>
              <w:jc w:val="center"/>
              <w:rPr>
                <w:rFonts w:ascii="Cambria" w:hAnsi="Cambria" w:cs="Aharoni"/>
                <w:sz w:val="52"/>
              </w:rPr>
            </w:pPr>
            <w:r w:rsidRPr="002244C4">
              <w:rPr>
                <w:rFonts w:ascii="Cambria" w:hAnsi="Cambria" w:cs="Aharoni"/>
                <w:sz w:val="52"/>
              </w:rPr>
              <w:t>in</w:t>
            </w:r>
          </w:p>
          <w:p w:rsidR="00B71E97" w:rsidRPr="002244C4" w:rsidRDefault="00B71E97" w:rsidP="00220836">
            <w:pPr>
              <w:jc w:val="center"/>
              <w:rPr>
                <w:rFonts w:ascii="Cambria" w:hAnsi="Cambria" w:cs="Aharoni"/>
                <w:sz w:val="52"/>
              </w:rPr>
            </w:pPr>
            <w:r w:rsidRPr="002244C4">
              <w:rPr>
                <w:rFonts w:ascii="Cambria" w:hAnsi="Cambria" w:cs="Aharoni"/>
                <w:sz w:val="52"/>
              </w:rPr>
              <w:t>ANAESTHESIA</w:t>
            </w:r>
          </w:p>
          <w:p w:rsidR="00373015" w:rsidRDefault="00373015" w:rsidP="00220836">
            <w:pPr>
              <w:jc w:val="center"/>
            </w:pPr>
          </w:p>
          <w:p w:rsidR="004D6F62" w:rsidRDefault="004D6F62" w:rsidP="00220836">
            <w:pPr>
              <w:jc w:val="center"/>
            </w:pPr>
          </w:p>
          <w:p w:rsidR="004D6F62" w:rsidRPr="00220836" w:rsidRDefault="004D6F62" w:rsidP="00220836">
            <w:pPr>
              <w:jc w:val="center"/>
              <w:rPr>
                <w:sz w:val="40"/>
              </w:rPr>
            </w:pPr>
          </w:p>
          <w:p w:rsidR="004D6F62" w:rsidRPr="00220836" w:rsidRDefault="004D6F62" w:rsidP="00220836">
            <w:pPr>
              <w:jc w:val="center"/>
              <w:rPr>
                <w:sz w:val="40"/>
              </w:rPr>
            </w:pPr>
            <w:r w:rsidRPr="00220836">
              <w:rPr>
                <w:sz w:val="40"/>
              </w:rPr>
              <w:t>Job Description</w:t>
            </w:r>
          </w:p>
          <w:p w:rsidR="004D6F62" w:rsidRDefault="004D6F62">
            <w:pPr>
              <w:rPr>
                <w:b/>
                <w:sz w:val="22"/>
              </w:rPr>
            </w:pPr>
          </w:p>
          <w:p w:rsidR="004D6F62" w:rsidRDefault="004D6F62">
            <w:pPr>
              <w:rPr>
                <w:b/>
                <w:sz w:val="22"/>
              </w:rPr>
            </w:pPr>
          </w:p>
          <w:p w:rsidR="004D6F62" w:rsidRDefault="004D6F62" w:rsidP="000B00D8">
            <w:pPr>
              <w:jc w:val="center"/>
              <w:rPr>
                <w:b/>
                <w:sz w:val="22"/>
              </w:rPr>
            </w:pPr>
          </w:p>
          <w:p w:rsidR="007A18CA" w:rsidRDefault="007A18CA" w:rsidP="000B00D8">
            <w:pPr>
              <w:jc w:val="center"/>
              <w:rPr>
                <w:b/>
                <w:sz w:val="22"/>
              </w:rPr>
            </w:pPr>
          </w:p>
          <w:p w:rsidR="007A18CA" w:rsidRDefault="007A18CA" w:rsidP="000B00D8">
            <w:pPr>
              <w:jc w:val="center"/>
              <w:rPr>
                <w:b/>
                <w:sz w:val="22"/>
              </w:rPr>
            </w:pPr>
          </w:p>
          <w:p w:rsidR="004D6F62" w:rsidRDefault="004D6F62">
            <w:pPr>
              <w:rPr>
                <w:b/>
                <w:sz w:val="22"/>
              </w:rPr>
            </w:pPr>
          </w:p>
          <w:p w:rsidR="00F539B5" w:rsidRPr="00E662FB" w:rsidRDefault="00F539B5" w:rsidP="00F539B5">
            <w:pPr>
              <w:pStyle w:val="Footer"/>
              <w:rPr>
                <w:color w:val="0000FF"/>
              </w:rPr>
            </w:pPr>
          </w:p>
          <w:p w:rsidR="00F539B5" w:rsidRPr="00E662FB" w:rsidRDefault="00F539B5" w:rsidP="005453A3">
            <w:pPr>
              <w:pStyle w:val="Footer"/>
              <w:jc w:val="center"/>
              <w:rPr>
                <w:color w:val="0000FF"/>
                <w:sz w:val="18"/>
                <w:szCs w:val="18"/>
              </w:rPr>
            </w:pPr>
            <w:r w:rsidRPr="00E662FB">
              <w:rPr>
                <w:color w:val="0000FF"/>
                <w:sz w:val="18"/>
                <w:szCs w:val="18"/>
              </w:rPr>
              <w:t>Cardiff and Vale University Health Board is the operational name of Cardiff and Vale University Local Health Board.</w:t>
            </w:r>
          </w:p>
          <w:p w:rsidR="00F539B5" w:rsidRPr="00E662FB" w:rsidRDefault="00F539B5" w:rsidP="005453A3">
            <w:pPr>
              <w:pStyle w:val="Footer"/>
              <w:jc w:val="center"/>
              <w:rPr>
                <w:color w:val="0000FF"/>
                <w:sz w:val="18"/>
                <w:szCs w:val="18"/>
              </w:rPr>
            </w:pPr>
            <w:proofErr w:type="spellStart"/>
            <w:r w:rsidRPr="00E662FB">
              <w:rPr>
                <w:color w:val="0000FF"/>
                <w:sz w:val="18"/>
                <w:szCs w:val="18"/>
              </w:rPr>
              <w:t>Bwrdd</w:t>
            </w:r>
            <w:proofErr w:type="spellEnd"/>
            <w:r w:rsidRPr="00E662FB">
              <w:rPr>
                <w:color w:val="0000FF"/>
                <w:sz w:val="18"/>
                <w:szCs w:val="18"/>
              </w:rPr>
              <w:t xml:space="preserve"> Iechyd </w:t>
            </w:r>
            <w:proofErr w:type="spellStart"/>
            <w:r w:rsidRPr="00E662FB">
              <w:rPr>
                <w:color w:val="0000FF"/>
                <w:sz w:val="18"/>
                <w:szCs w:val="18"/>
              </w:rPr>
              <w:t>Prifysgol</w:t>
            </w:r>
            <w:proofErr w:type="spellEnd"/>
            <w:r w:rsidRPr="00E662FB">
              <w:rPr>
                <w:color w:val="0000FF"/>
                <w:sz w:val="18"/>
                <w:szCs w:val="18"/>
              </w:rPr>
              <w:t xml:space="preserve"> </w:t>
            </w:r>
            <w:proofErr w:type="spellStart"/>
            <w:r w:rsidRPr="00E662FB">
              <w:rPr>
                <w:color w:val="0000FF"/>
                <w:sz w:val="18"/>
                <w:szCs w:val="18"/>
              </w:rPr>
              <w:t>Caerdydd</w:t>
            </w:r>
            <w:proofErr w:type="spellEnd"/>
            <w:r w:rsidRPr="00E662FB">
              <w:rPr>
                <w:color w:val="0000FF"/>
                <w:sz w:val="18"/>
                <w:szCs w:val="18"/>
              </w:rPr>
              <w:t xml:space="preserve"> </w:t>
            </w:r>
            <w:proofErr w:type="spellStart"/>
            <w:r w:rsidRPr="00E662FB">
              <w:rPr>
                <w:color w:val="0000FF"/>
                <w:sz w:val="18"/>
                <w:szCs w:val="18"/>
              </w:rPr>
              <w:t>a’r</w:t>
            </w:r>
            <w:proofErr w:type="spellEnd"/>
            <w:r w:rsidRPr="00E662FB">
              <w:rPr>
                <w:color w:val="0000FF"/>
                <w:sz w:val="18"/>
                <w:szCs w:val="18"/>
              </w:rPr>
              <w:t xml:space="preserve"> </w:t>
            </w:r>
            <w:proofErr w:type="spellStart"/>
            <w:r w:rsidRPr="00E662FB">
              <w:rPr>
                <w:color w:val="0000FF"/>
                <w:sz w:val="18"/>
                <w:szCs w:val="18"/>
              </w:rPr>
              <w:t>Fro</w:t>
            </w:r>
            <w:proofErr w:type="spellEnd"/>
            <w:r w:rsidRPr="00E662FB">
              <w:rPr>
                <w:color w:val="0000FF"/>
                <w:sz w:val="18"/>
                <w:szCs w:val="18"/>
              </w:rPr>
              <w:t xml:space="preserve"> </w:t>
            </w:r>
            <w:proofErr w:type="spellStart"/>
            <w:r w:rsidRPr="00E662FB">
              <w:rPr>
                <w:color w:val="0000FF"/>
                <w:sz w:val="18"/>
                <w:szCs w:val="18"/>
              </w:rPr>
              <w:t>yw</w:t>
            </w:r>
            <w:proofErr w:type="spellEnd"/>
            <w:r w:rsidRPr="00E662FB">
              <w:rPr>
                <w:color w:val="0000FF"/>
                <w:sz w:val="18"/>
                <w:szCs w:val="18"/>
              </w:rPr>
              <w:t xml:space="preserve"> </w:t>
            </w:r>
            <w:proofErr w:type="spellStart"/>
            <w:r w:rsidRPr="00E662FB">
              <w:rPr>
                <w:color w:val="0000FF"/>
                <w:sz w:val="18"/>
                <w:szCs w:val="18"/>
              </w:rPr>
              <w:t>enw</w:t>
            </w:r>
            <w:proofErr w:type="spellEnd"/>
            <w:r w:rsidRPr="00E662FB">
              <w:rPr>
                <w:color w:val="0000FF"/>
                <w:sz w:val="18"/>
                <w:szCs w:val="18"/>
              </w:rPr>
              <w:t xml:space="preserve"> </w:t>
            </w:r>
            <w:proofErr w:type="spellStart"/>
            <w:r w:rsidRPr="00E662FB">
              <w:rPr>
                <w:color w:val="0000FF"/>
                <w:sz w:val="18"/>
                <w:szCs w:val="18"/>
              </w:rPr>
              <w:t>gweithredol</w:t>
            </w:r>
            <w:proofErr w:type="spellEnd"/>
            <w:r w:rsidRPr="00E662FB">
              <w:rPr>
                <w:color w:val="0000FF"/>
                <w:sz w:val="18"/>
                <w:szCs w:val="18"/>
              </w:rPr>
              <w:t xml:space="preserve"> </w:t>
            </w:r>
            <w:proofErr w:type="spellStart"/>
            <w:r w:rsidRPr="00E662FB">
              <w:rPr>
                <w:color w:val="0000FF"/>
                <w:sz w:val="18"/>
                <w:szCs w:val="18"/>
              </w:rPr>
              <w:t>Bwrdd</w:t>
            </w:r>
            <w:proofErr w:type="spellEnd"/>
            <w:r w:rsidRPr="00E662FB">
              <w:rPr>
                <w:color w:val="0000FF"/>
                <w:sz w:val="18"/>
                <w:szCs w:val="18"/>
              </w:rPr>
              <w:t xml:space="preserve"> Iechyd </w:t>
            </w:r>
            <w:proofErr w:type="spellStart"/>
            <w:r w:rsidRPr="00E662FB">
              <w:rPr>
                <w:color w:val="0000FF"/>
                <w:sz w:val="18"/>
                <w:szCs w:val="18"/>
              </w:rPr>
              <w:t>Lleol</w:t>
            </w:r>
            <w:proofErr w:type="spellEnd"/>
            <w:r w:rsidRPr="00E662FB">
              <w:rPr>
                <w:color w:val="0000FF"/>
                <w:sz w:val="18"/>
                <w:szCs w:val="18"/>
              </w:rPr>
              <w:t xml:space="preserve"> </w:t>
            </w:r>
            <w:proofErr w:type="spellStart"/>
            <w:r w:rsidRPr="00E662FB">
              <w:rPr>
                <w:color w:val="0000FF"/>
                <w:sz w:val="18"/>
                <w:szCs w:val="18"/>
              </w:rPr>
              <w:t>Prifysgol</w:t>
            </w:r>
            <w:proofErr w:type="spellEnd"/>
            <w:r w:rsidRPr="00E662FB">
              <w:rPr>
                <w:color w:val="0000FF"/>
                <w:sz w:val="18"/>
                <w:szCs w:val="18"/>
              </w:rPr>
              <w:t xml:space="preserve"> </w:t>
            </w:r>
            <w:proofErr w:type="spellStart"/>
            <w:r w:rsidRPr="00E662FB">
              <w:rPr>
                <w:color w:val="0000FF"/>
                <w:sz w:val="18"/>
                <w:szCs w:val="18"/>
              </w:rPr>
              <w:t>Caerdydd</w:t>
            </w:r>
            <w:proofErr w:type="spellEnd"/>
            <w:r w:rsidRPr="00E662FB">
              <w:rPr>
                <w:color w:val="0000FF"/>
                <w:sz w:val="18"/>
                <w:szCs w:val="18"/>
              </w:rPr>
              <w:t xml:space="preserve"> </w:t>
            </w:r>
            <w:proofErr w:type="spellStart"/>
            <w:r w:rsidRPr="00E662FB">
              <w:rPr>
                <w:color w:val="0000FF"/>
                <w:sz w:val="18"/>
                <w:szCs w:val="18"/>
              </w:rPr>
              <w:t>a’r</w:t>
            </w:r>
            <w:proofErr w:type="spellEnd"/>
            <w:r w:rsidRPr="00E662FB">
              <w:rPr>
                <w:color w:val="0000FF"/>
                <w:sz w:val="18"/>
                <w:szCs w:val="18"/>
              </w:rPr>
              <w:t xml:space="preserve"> </w:t>
            </w:r>
            <w:proofErr w:type="spellStart"/>
            <w:r w:rsidRPr="00E662FB">
              <w:rPr>
                <w:color w:val="0000FF"/>
                <w:sz w:val="18"/>
                <w:szCs w:val="18"/>
              </w:rPr>
              <w:t>Fro</w:t>
            </w:r>
            <w:proofErr w:type="spellEnd"/>
            <w:r w:rsidRPr="00E662FB">
              <w:rPr>
                <w:color w:val="0000FF"/>
                <w:sz w:val="18"/>
                <w:szCs w:val="18"/>
              </w:rPr>
              <w:t>.</w:t>
            </w:r>
          </w:p>
          <w:p w:rsidR="004D6F62" w:rsidRDefault="004D6F62">
            <w:pPr>
              <w:rPr>
                <w:b/>
                <w:sz w:val="22"/>
              </w:rPr>
            </w:pPr>
          </w:p>
          <w:p w:rsidR="00F539B5" w:rsidRDefault="00F539B5">
            <w:pPr>
              <w:rPr>
                <w:b/>
                <w:sz w:val="22"/>
              </w:rPr>
            </w:pPr>
          </w:p>
        </w:tc>
      </w:tr>
    </w:tbl>
    <w:p w:rsidR="004D6F62" w:rsidRDefault="004D6F62" w:rsidP="00220836">
      <w:pPr>
        <w:jc w:val="center"/>
      </w:pPr>
      <w:r>
        <w:br w:type="page"/>
      </w:r>
      <w:r>
        <w:lastRenderedPageBreak/>
        <w:t xml:space="preserve">CARDIFF AND VALE </w:t>
      </w:r>
      <w:r w:rsidR="002553AD">
        <w:t>UNIVERSITY</w:t>
      </w:r>
      <w:r w:rsidR="00311992">
        <w:t xml:space="preserve"> </w:t>
      </w:r>
      <w:r w:rsidR="002553AD">
        <w:t>HEALTH BOARD</w:t>
      </w:r>
    </w:p>
    <w:p w:rsidR="004D6F62" w:rsidRDefault="004D6F62" w:rsidP="00220836">
      <w:pPr>
        <w:jc w:val="center"/>
        <w:rPr>
          <w:b/>
          <w:sz w:val="22"/>
        </w:rPr>
      </w:pPr>
    </w:p>
    <w:p w:rsidR="004D6F62" w:rsidRDefault="004D6F62" w:rsidP="00220836">
      <w:pPr>
        <w:jc w:val="center"/>
        <w:rPr>
          <w:b/>
          <w:sz w:val="22"/>
        </w:rPr>
      </w:pPr>
      <w:r>
        <w:rPr>
          <w:b/>
          <w:sz w:val="22"/>
        </w:rPr>
        <w:t>JOB DESCRIPTION</w:t>
      </w:r>
    </w:p>
    <w:p w:rsidR="004D6F62" w:rsidRDefault="004D6F62" w:rsidP="00220836">
      <w:pPr>
        <w:jc w:val="center"/>
        <w:rPr>
          <w:b/>
          <w:sz w:val="22"/>
        </w:rPr>
      </w:pPr>
    </w:p>
    <w:p w:rsidR="00B71E97" w:rsidRPr="00B71E97" w:rsidRDefault="00B71E97" w:rsidP="00220836">
      <w:pPr>
        <w:jc w:val="center"/>
        <w:rPr>
          <w:b/>
          <w:sz w:val="22"/>
        </w:rPr>
      </w:pPr>
      <w:r w:rsidRPr="00B71E97">
        <w:rPr>
          <w:b/>
          <w:sz w:val="22"/>
        </w:rPr>
        <w:t xml:space="preserve">CLINICAL </w:t>
      </w:r>
      <w:r w:rsidR="00984ECB">
        <w:rPr>
          <w:b/>
          <w:sz w:val="22"/>
        </w:rPr>
        <w:t xml:space="preserve">RESEARCH </w:t>
      </w:r>
      <w:r w:rsidRPr="00B71E97">
        <w:rPr>
          <w:b/>
          <w:sz w:val="22"/>
        </w:rPr>
        <w:t xml:space="preserve">FELLOW </w:t>
      </w:r>
      <w:r>
        <w:rPr>
          <w:b/>
          <w:sz w:val="22"/>
        </w:rPr>
        <w:t>IN</w:t>
      </w:r>
      <w:r w:rsidRPr="00B71E97">
        <w:rPr>
          <w:b/>
          <w:sz w:val="22"/>
        </w:rPr>
        <w:t xml:space="preserve"> ANAESTHESIA</w:t>
      </w:r>
      <w:r w:rsidR="00984ECB">
        <w:rPr>
          <w:b/>
          <w:sz w:val="22"/>
        </w:rPr>
        <w:t>/PERIOPERATIVE CARE</w:t>
      </w:r>
    </w:p>
    <w:p w:rsidR="004D6F62" w:rsidRDefault="004D6F62">
      <w:pPr>
        <w:ind w:left="720" w:hanging="720"/>
        <w:jc w:val="center"/>
        <w:rPr>
          <w:b/>
          <w:sz w:val="22"/>
        </w:rPr>
      </w:pPr>
    </w:p>
    <w:p w:rsidR="008C2C31" w:rsidRDefault="008C2C31" w:rsidP="00220836">
      <w:pPr>
        <w:pStyle w:val="Heading1"/>
      </w:pPr>
      <w:r>
        <w:t>THE HEALTH BOARD</w:t>
      </w:r>
    </w:p>
    <w:p w:rsidR="008C2C31" w:rsidRDefault="008C2C31">
      <w:pPr>
        <w:ind w:left="720" w:hanging="720"/>
        <w:jc w:val="both"/>
        <w:rPr>
          <w:b/>
          <w:sz w:val="22"/>
        </w:rPr>
      </w:pPr>
    </w:p>
    <w:p w:rsidR="008C2C31" w:rsidRDefault="008C2C31" w:rsidP="00220836">
      <w:pPr>
        <w:pStyle w:val="Heading2"/>
      </w:pPr>
      <w:r w:rsidRPr="008C2C31">
        <w:t>Cardiff and Vale University Health Board was established in October 2009</w:t>
      </w:r>
      <w:r>
        <w:t xml:space="preserve"> and is one of the largest NHS organisations in the UK.  We have a responsibility for the promotion of health and well-being of around 47</w:t>
      </w:r>
      <w:r w:rsidR="00A547FC">
        <w:t>5</w:t>
      </w:r>
      <w:r>
        <w:t>,</w:t>
      </w:r>
      <w:r w:rsidR="00A547FC">
        <w:t>0</w:t>
      </w:r>
      <w:r>
        <w:t xml:space="preserve">00 people living in Cardiff and the Vale of Glamorgan, the provision of local primary care services, running of health centres, community health teams, hospitals – providing treatment and care when health and well-being isn’t the best it could be.  </w:t>
      </w:r>
    </w:p>
    <w:p w:rsidR="008C2C31" w:rsidRDefault="008C2C31" w:rsidP="00220836">
      <w:pPr>
        <w:pStyle w:val="Heading2"/>
        <w:numPr>
          <w:ilvl w:val="0"/>
          <w:numId w:val="0"/>
        </w:numPr>
        <w:ind w:left="576"/>
        <w:rPr>
          <w:sz w:val="22"/>
        </w:rPr>
      </w:pPr>
    </w:p>
    <w:p w:rsidR="008C2C31" w:rsidRPr="008C2C31" w:rsidRDefault="00225C56" w:rsidP="00220836">
      <w:pPr>
        <w:pStyle w:val="Heading2"/>
      </w:pPr>
      <w:r>
        <w:t>We are increasingly focu</w:t>
      </w:r>
      <w:r w:rsidR="008C2C31">
        <w:t xml:space="preserve">sing the planning and delivery of our care based on neighbourhoods and localities to help ensure people receive care as close to home as possible where it is safe and </w:t>
      </w:r>
      <w:r w:rsidR="00D31501">
        <w:t>effective</w:t>
      </w:r>
      <w:r w:rsidR="008C2C31">
        <w:t xml:space="preserve"> to do so.  We also provide specialist services for people across South Wales and in some cases the whole of Wales.</w:t>
      </w:r>
    </w:p>
    <w:p w:rsidR="008C2C31" w:rsidRDefault="008C2C31" w:rsidP="00220836">
      <w:pPr>
        <w:pStyle w:val="Heading2"/>
        <w:numPr>
          <w:ilvl w:val="0"/>
          <w:numId w:val="0"/>
        </w:numPr>
        <w:ind w:left="576"/>
        <w:rPr>
          <w:b/>
          <w:sz w:val="22"/>
        </w:rPr>
      </w:pPr>
    </w:p>
    <w:p w:rsidR="001938CA" w:rsidRDefault="001938CA" w:rsidP="00220836">
      <w:pPr>
        <w:pStyle w:val="Heading2"/>
      </w:pPr>
      <w:r w:rsidRPr="001938CA">
        <w:t>The Health Board also serves a wider population of 2.5 million people across South and Mid Wales and manages a number of services of a regional and sub-regional nature namely cardiology, cardiac surgery, PICU, neurology, neur</w:t>
      </w:r>
      <w:r>
        <w:t>osurgery, medical genetics, b</w:t>
      </w:r>
      <w:r w:rsidRPr="001938CA">
        <w:t xml:space="preserve">one marrow transplantation, renal transplant and toxicology.  On-site services include 24/7 PCI, stroke thrombolysis, ophthalmology, </w:t>
      </w:r>
      <w:r>
        <w:t>maxillo</w:t>
      </w:r>
      <w:r w:rsidRPr="001938CA">
        <w:t>-facial, trauma, gen</w:t>
      </w:r>
      <w:r>
        <w:t>e</w:t>
      </w:r>
      <w:r w:rsidRPr="001938CA">
        <w:t>ral medicine, general surgery, urology and paediatrics.</w:t>
      </w:r>
      <w:r>
        <w:t xml:space="preserve">  </w:t>
      </w:r>
    </w:p>
    <w:p w:rsidR="001938CA" w:rsidRDefault="001938CA" w:rsidP="00220836">
      <w:pPr>
        <w:pStyle w:val="Heading2"/>
        <w:numPr>
          <w:ilvl w:val="0"/>
          <w:numId w:val="0"/>
        </w:numPr>
        <w:ind w:left="576"/>
        <w:rPr>
          <w:sz w:val="22"/>
        </w:rPr>
      </w:pPr>
    </w:p>
    <w:p w:rsidR="001938CA" w:rsidRDefault="001938CA" w:rsidP="00220836">
      <w:pPr>
        <w:pStyle w:val="Heading2"/>
        <w:rPr>
          <w:rFonts w:cs="Arial"/>
          <w:szCs w:val="22"/>
          <w:lang w:eastAsia="en-GB"/>
        </w:rPr>
      </w:pPr>
      <w:r>
        <w:t>Phase II of the Children</w:t>
      </w:r>
      <w:r w:rsidR="006C3A31">
        <w:t>’</w:t>
      </w:r>
      <w:r>
        <w:t>s Hospital for Wales was completed in 2015 and has seen re-development and consolidation of all paediatric specialities into a dedicated Children</w:t>
      </w:r>
      <w:r w:rsidR="006C3A31">
        <w:t>’s</w:t>
      </w:r>
      <w:r>
        <w:t xml:space="preserve"> hospital with five theatres, PICU, Medical and Surgical Wards OPD, Radiology and an admission and assessment unit.</w:t>
      </w:r>
    </w:p>
    <w:p w:rsidR="001938CA" w:rsidRPr="001938CA" w:rsidRDefault="001938CA" w:rsidP="00220836">
      <w:pPr>
        <w:pStyle w:val="Heading2"/>
        <w:numPr>
          <w:ilvl w:val="0"/>
          <w:numId w:val="0"/>
        </w:numPr>
        <w:ind w:left="576"/>
        <w:rPr>
          <w:sz w:val="22"/>
        </w:rPr>
      </w:pPr>
    </w:p>
    <w:p w:rsidR="008C2C31" w:rsidRPr="008C2C31" w:rsidRDefault="008C2C31" w:rsidP="00220836">
      <w:pPr>
        <w:pStyle w:val="Heading2"/>
      </w:pPr>
      <w:r w:rsidRPr="008C2C31">
        <w:t>We are also a teaching Health Board with close links to Cardiff University which boasts a high profile teaching, research and development role within the UK and abroad; and enjoy strengthened links with the University of South Wales and Cardiff Metropolitan University.  Together, we are training the next generation of clinical professionals.</w:t>
      </w:r>
    </w:p>
    <w:p w:rsidR="00A52BA7" w:rsidRDefault="00A52BA7" w:rsidP="00A52BA7">
      <w:pPr>
        <w:jc w:val="both"/>
        <w:rPr>
          <w:b/>
          <w:sz w:val="22"/>
        </w:rPr>
      </w:pPr>
    </w:p>
    <w:p w:rsidR="00D8012D" w:rsidRPr="009C3854" w:rsidRDefault="00D8012D" w:rsidP="00220836">
      <w:pPr>
        <w:pStyle w:val="Heading2"/>
      </w:pPr>
      <w:r>
        <w:t>Values &amp; Behaviours</w:t>
      </w:r>
      <w:r w:rsidR="00220836">
        <w:t xml:space="preserve">- </w:t>
      </w:r>
      <w:r w:rsidRPr="009C3854">
        <w:t>In 2012, Cardiff and Vale University Health Board undertook a listening exercise entitled ‘Picture the Future’ in which staff were invited to provide feedback about working within the Health Board.  As a result of this feedback, a plan of action was devised - named ‘Organising for Excellence’ - which aims to secure the kind of future we want to offer to the people we serve.</w:t>
      </w:r>
    </w:p>
    <w:p w:rsidR="00D8012D" w:rsidRPr="009C3854" w:rsidRDefault="00D8012D" w:rsidP="00D8012D">
      <w:pPr>
        <w:jc w:val="both"/>
        <w:rPr>
          <w:rFonts w:cs="Arial"/>
          <w:sz w:val="22"/>
          <w:szCs w:val="22"/>
        </w:rPr>
      </w:pPr>
    </w:p>
    <w:p w:rsidR="00D8012D" w:rsidRPr="009C3854" w:rsidRDefault="00D8012D" w:rsidP="00220836">
      <w:pPr>
        <w:pStyle w:val="Heading2"/>
      </w:pPr>
      <w:r w:rsidRPr="009C3854">
        <w:t>‘Picture the Future’ also identified key Values and Behaviours which should underpin the work of its staff in order achieve success for the organisation.  These can also be closely aligned with the principles of ‘Good Medical Practice’ standards as published by the General Medical Council.</w:t>
      </w:r>
    </w:p>
    <w:p w:rsidR="00D8012D" w:rsidRPr="009C3854" w:rsidRDefault="00D8012D" w:rsidP="00D8012D">
      <w:pPr>
        <w:jc w:val="both"/>
        <w:rPr>
          <w:rFonts w:cs="Arial"/>
          <w:sz w:val="22"/>
          <w:szCs w:val="22"/>
        </w:rPr>
      </w:pPr>
    </w:p>
    <w:p w:rsidR="001938CA" w:rsidRDefault="001938CA" w:rsidP="00D8012D">
      <w:pPr>
        <w:jc w:val="both"/>
        <w:rPr>
          <w:rFonts w:cs="Arial"/>
          <w:sz w:val="22"/>
          <w:szCs w:val="22"/>
        </w:rPr>
      </w:pPr>
    </w:p>
    <w:p w:rsidR="00640A0D" w:rsidRDefault="00640A0D" w:rsidP="00D8012D">
      <w:pPr>
        <w:jc w:val="both"/>
        <w:rPr>
          <w:rFonts w:cs="Arial"/>
          <w:sz w:val="22"/>
          <w:szCs w:val="22"/>
        </w:rPr>
      </w:pPr>
    </w:p>
    <w:p w:rsidR="001938CA" w:rsidRPr="009C3854" w:rsidRDefault="001938CA" w:rsidP="00D8012D">
      <w:pPr>
        <w:jc w:val="both"/>
        <w:rPr>
          <w:rFonts w:cs="Arial"/>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3"/>
      </w:tblGrid>
      <w:tr w:rsidR="00D8012D" w:rsidRPr="009C3854" w:rsidTr="00D8012D">
        <w:tc>
          <w:tcPr>
            <w:tcW w:w="8759" w:type="dxa"/>
          </w:tcPr>
          <w:p w:rsidR="00D8012D" w:rsidRPr="009C3854" w:rsidRDefault="00D8012D" w:rsidP="00984ECB">
            <w:pPr>
              <w:pStyle w:val="Heading1"/>
              <w:numPr>
                <w:ilvl w:val="0"/>
                <w:numId w:val="0"/>
              </w:numPr>
              <w:ind w:left="432"/>
            </w:pPr>
            <w:r w:rsidRPr="009C3854">
              <w:t>Our Values</w:t>
            </w:r>
          </w:p>
        </w:tc>
      </w:tr>
      <w:tr w:rsidR="00D8012D" w:rsidRPr="009C3854" w:rsidTr="00D8012D">
        <w:tc>
          <w:tcPr>
            <w:tcW w:w="8759" w:type="dxa"/>
          </w:tcPr>
          <w:p w:rsidR="00D8012D" w:rsidRPr="009C3854" w:rsidRDefault="00D8012D" w:rsidP="00984ECB">
            <w:pPr>
              <w:pStyle w:val="Heading1"/>
              <w:numPr>
                <w:ilvl w:val="0"/>
                <w:numId w:val="0"/>
              </w:numPr>
              <w:ind w:left="432"/>
            </w:pPr>
          </w:p>
          <w:p w:rsidR="00D8012D" w:rsidRPr="009C3854" w:rsidRDefault="00D8012D" w:rsidP="00220836">
            <w:pPr>
              <w:pStyle w:val="Heading1"/>
              <w:numPr>
                <w:ilvl w:val="0"/>
                <w:numId w:val="12"/>
              </w:numPr>
            </w:pPr>
            <w:r w:rsidRPr="009C3854">
              <w:t>Care about the people we serve and the people we work with.</w:t>
            </w:r>
          </w:p>
          <w:p w:rsidR="00D8012D" w:rsidRPr="009C3854" w:rsidRDefault="00D8012D" w:rsidP="00220836">
            <w:pPr>
              <w:pStyle w:val="Heading1"/>
              <w:numPr>
                <w:ilvl w:val="0"/>
                <w:numId w:val="12"/>
              </w:numPr>
            </w:pPr>
            <w:r w:rsidRPr="009C3854">
              <w:t>Act with kindness – because it costs nothing, and makes all the difference in the world.</w:t>
            </w:r>
          </w:p>
          <w:p w:rsidR="00D8012D" w:rsidRPr="009C3854" w:rsidRDefault="00D8012D" w:rsidP="00220836">
            <w:pPr>
              <w:pStyle w:val="Heading1"/>
              <w:numPr>
                <w:ilvl w:val="0"/>
                <w:numId w:val="12"/>
              </w:numPr>
            </w:pPr>
            <w:r w:rsidRPr="009C3854">
              <w:t>Show trust – because our staff have been trained to do their jobs and we work at our best when we feel we are being trusted.</w:t>
            </w:r>
          </w:p>
          <w:p w:rsidR="00D8012D" w:rsidRPr="009C3854" w:rsidRDefault="00D8012D" w:rsidP="00220836">
            <w:pPr>
              <w:pStyle w:val="Heading1"/>
              <w:numPr>
                <w:ilvl w:val="0"/>
                <w:numId w:val="12"/>
              </w:numPr>
            </w:pPr>
            <w:r w:rsidRPr="009C3854">
              <w:t>Take and expect personal responsibility – because everyone has a job to do and we are all responsible for doing our jobs as well as we can.</w:t>
            </w:r>
          </w:p>
          <w:p w:rsidR="00D8012D" w:rsidRPr="009C3854" w:rsidRDefault="00D8012D" w:rsidP="00220836">
            <w:pPr>
              <w:pStyle w:val="Heading1"/>
              <w:numPr>
                <w:ilvl w:val="0"/>
                <w:numId w:val="12"/>
              </w:numPr>
            </w:pPr>
            <w:r w:rsidRPr="009C3854">
              <w:t>Be respectful – because this is what we want for ourselves.</w:t>
            </w:r>
          </w:p>
          <w:p w:rsidR="00D8012D" w:rsidRPr="009C3854" w:rsidRDefault="00D8012D" w:rsidP="00220836">
            <w:pPr>
              <w:pStyle w:val="Heading1"/>
              <w:numPr>
                <w:ilvl w:val="0"/>
                <w:numId w:val="12"/>
              </w:numPr>
            </w:pPr>
            <w:r w:rsidRPr="009C3854">
              <w:t>Always act with integrity – because we build trust and respect if we keep our promises, do what we say we will do, and work as colleagues together.</w:t>
            </w:r>
          </w:p>
        </w:tc>
      </w:tr>
    </w:tbl>
    <w:p w:rsidR="00D8012D" w:rsidRPr="009C3854" w:rsidRDefault="00D8012D" w:rsidP="00220836">
      <w:pPr>
        <w:ind w:firstLine="120"/>
        <w:jc w:val="both"/>
        <w:rPr>
          <w:rFonts w:cs="Arial"/>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3"/>
      </w:tblGrid>
      <w:tr w:rsidR="00D8012D" w:rsidRPr="009C3854" w:rsidTr="00D8012D">
        <w:tc>
          <w:tcPr>
            <w:tcW w:w="8759" w:type="dxa"/>
          </w:tcPr>
          <w:p w:rsidR="00D8012D" w:rsidRPr="009C3854" w:rsidRDefault="00D8012D" w:rsidP="00984ECB">
            <w:pPr>
              <w:pStyle w:val="Heading1"/>
              <w:numPr>
                <w:ilvl w:val="0"/>
                <w:numId w:val="0"/>
              </w:numPr>
              <w:ind w:left="432"/>
            </w:pPr>
            <w:r w:rsidRPr="009C3854">
              <w:t>Our Behaviours</w:t>
            </w:r>
          </w:p>
          <w:p w:rsidR="00D8012D" w:rsidRPr="009C3854" w:rsidRDefault="00D8012D" w:rsidP="00984ECB">
            <w:pPr>
              <w:pStyle w:val="Heading1"/>
              <w:numPr>
                <w:ilvl w:val="0"/>
                <w:numId w:val="0"/>
              </w:numPr>
              <w:ind w:left="432"/>
            </w:pPr>
            <w:r w:rsidRPr="009C3854">
              <w:t>How these values become part of our everyday behaviour:-</w:t>
            </w:r>
          </w:p>
        </w:tc>
      </w:tr>
      <w:tr w:rsidR="00D8012D" w:rsidRPr="009C3854" w:rsidTr="00D8012D">
        <w:tc>
          <w:tcPr>
            <w:tcW w:w="8759" w:type="dxa"/>
          </w:tcPr>
          <w:p w:rsidR="00D8012D" w:rsidRPr="009C3854" w:rsidRDefault="00D8012D" w:rsidP="00984ECB">
            <w:pPr>
              <w:pStyle w:val="Heading1"/>
              <w:numPr>
                <w:ilvl w:val="0"/>
                <w:numId w:val="0"/>
              </w:numPr>
              <w:ind w:left="432"/>
            </w:pPr>
          </w:p>
          <w:p w:rsidR="00D8012D" w:rsidRPr="009C3854" w:rsidRDefault="00D8012D" w:rsidP="00220836">
            <w:pPr>
              <w:pStyle w:val="Heading1"/>
              <w:numPr>
                <w:ilvl w:val="0"/>
                <w:numId w:val="12"/>
              </w:numPr>
            </w:pPr>
            <w:r w:rsidRPr="009C3854">
              <w:t>Being enthusiastic and taking responsibility for what we do.</w:t>
            </w:r>
          </w:p>
          <w:p w:rsidR="00D8012D" w:rsidRPr="009C3854" w:rsidRDefault="00D8012D" w:rsidP="00220836">
            <w:pPr>
              <w:pStyle w:val="Heading1"/>
              <w:numPr>
                <w:ilvl w:val="0"/>
                <w:numId w:val="12"/>
              </w:numPr>
            </w:pPr>
            <w:r w:rsidRPr="009C3854">
              <w:t>Doing what we say we will do and being honest with ourselves and others</w:t>
            </w:r>
          </w:p>
          <w:p w:rsidR="00D8012D" w:rsidRPr="009C3854" w:rsidRDefault="00D8012D" w:rsidP="00220836">
            <w:pPr>
              <w:pStyle w:val="Heading1"/>
              <w:numPr>
                <w:ilvl w:val="0"/>
                <w:numId w:val="12"/>
              </w:numPr>
            </w:pPr>
            <w:r w:rsidRPr="009C3854">
              <w:t>Treating people as we would like to be treated, and always with compassion</w:t>
            </w:r>
          </w:p>
          <w:p w:rsidR="00D8012D" w:rsidRPr="009C3854" w:rsidRDefault="00D8012D" w:rsidP="00220836">
            <w:pPr>
              <w:pStyle w:val="Heading1"/>
              <w:numPr>
                <w:ilvl w:val="0"/>
                <w:numId w:val="12"/>
              </w:numPr>
            </w:pPr>
            <w:r w:rsidRPr="009C3854">
              <w:t>Thanking people, celebrating success and, when things go wrong, asking “what can we learn?”</w:t>
            </w:r>
          </w:p>
          <w:p w:rsidR="00D8012D" w:rsidRPr="009C3854" w:rsidRDefault="00D8012D" w:rsidP="00220836">
            <w:pPr>
              <w:pStyle w:val="Heading1"/>
              <w:numPr>
                <w:ilvl w:val="0"/>
                <w:numId w:val="12"/>
              </w:numPr>
            </w:pPr>
            <w:r w:rsidRPr="009C3854">
              <w:t>Looking for feedback on how we’re doing and always striving for better ways of doing things</w:t>
            </w:r>
          </w:p>
          <w:p w:rsidR="00D8012D" w:rsidRPr="009C3854" w:rsidRDefault="00D8012D" w:rsidP="00220836">
            <w:pPr>
              <w:pStyle w:val="Heading1"/>
              <w:numPr>
                <w:ilvl w:val="0"/>
                <w:numId w:val="12"/>
              </w:numPr>
            </w:pPr>
            <w:r w:rsidRPr="009C3854">
              <w:t>Never letting structures get in the way of doing the right thing</w:t>
            </w:r>
          </w:p>
        </w:tc>
      </w:tr>
    </w:tbl>
    <w:p w:rsidR="00D8012D" w:rsidRPr="009C3854" w:rsidRDefault="00D8012D" w:rsidP="00D8012D">
      <w:pPr>
        <w:jc w:val="both"/>
        <w:rPr>
          <w:rFonts w:cs="Arial"/>
          <w:sz w:val="22"/>
          <w:szCs w:val="22"/>
        </w:rPr>
      </w:pPr>
    </w:p>
    <w:p w:rsidR="00D8012D" w:rsidRPr="009C3854" w:rsidRDefault="00D8012D" w:rsidP="00220836">
      <w:pPr>
        <w:pStyle w:val="Heading2"/>
      </w:pPr>
      <w:r w:rsidRPr="009C3854">
        <w:t>The Health Board needs to be sure that the staff they employ have values and behaviours that are aligned with those of the organisation thereby ensuring that appointees will be able to make an ongoing contribution to the positive culture of the organisation and meet the required standards of behaviour to patients, carers and the public and to one another.</w:t>
      </w:r>
    </w:p>
    <w:p w:rsidR="00D8012D" w:rsidRPr="009C3854" w:rsidRDefault="00D8012D" w:rsidP="00D8012D">
      <w:pPr>
        <w:jc w:val="both"/>
        <w:rPr>
          <w:rFonts w:cs="Arial"/>
          <w:sz w:val="22"/>
          <w:szCs w:val="22"/>
        </w:rPr>
      </w:pPr>
    </w:p>
    <w:p w:rsidR="00D8012D" w:rsidRPr="009C3854" w:rsidRDefault="00D8012D" w:rsidP="00220836">
      <w:pPr>
        <w:pStyle w:val="Heading2"/>
        <w:rPr>
          <w:b/>
        </w:rPr>
      </w:pPr>
      <w:r w:rsidRPr="009C3854">
        <w:t>It is therefore likely that interviewees will be asked questions which encourage them to talk about themselves and provide insight into their personal values and behaviours.</w:t>
      </w:r>
    </w:p>
    <w:p w:rsidR="00D8012D" w:rsidRDefault="00D8012D" w:rsidP="00220836">
      <w:pPr>
        <w:pStyle w:val="Heading2"/>
        <w:numPr>
          <w:ilvl w:val="0"/>
          <w:numId w:val="0"/>
        </w:numPr>
        <w:ind w:left="576"/>
      </w:pPr>
    </w:p>
    <w:p w:rsidR="00911F0B" w:rsidRDefault="00911F0B" w:rsidP="00220836">
      <w:pPr>
        <w:pStyle w:val="Heading2"/>
      </w:pPr>
      <w:r>
        <w:t>NHS Wales Core Principles</w:t>
      </w:r>
      <w:r w:rsidR="00220836">
        <w:t xml:space="preserve">- </w:t>
      </w:r>
      <w:r w:rsidR="00AC3F16">
        <w:t xml:space="preserve">The NHS is about people, working with people, to care for people.  </w:t>
      </w:r>
      <w:r>
        <w:t xml:space="preserve">NHS Wales values all its staff – from Wales, the UK, EU and non-EU foreign nationals.  </w:t>
      </w:r>
      <w:r w:rsidR="00AC3F16">
        <w:t>A</w:t>
      </w:r>
      <w:r>
        <w:t xml:space="preserve">s part of NHS Wales’ ongoing commitment to strengthen the values and behaviours of Health Boards and Trusts, the following Core Principles </w:t>
      </w:r>
      <w:r>
        <w:lastRenderedPageBreak/>
        <w:t>have been developed which further help staff respond better to the demands for its services:-</w:t>
      </w:r>
    </w:p>
    <w:p w:rsidR="00911F0B" w:rsidRDefault="00911F0B" w:rsidP="00911F0B">
      <w:pPr>
        <w:ind w:left="720"/>
        <w:jc w:val="both"/>
        <w:rPr>
          <w:sz w:val="22"/>
        </w:rPr>
      </w:pPr>
    </w:p>
    <w:p w:rsidR="00911F0B" w:rsidRDefault="00911F0B" w:rsidP="00220836">
      <w:pPr>
        <w:pStyle w:val="Heading1"/>
        <w:numPr>
          <w:ilvl w:val="0"/>
          <w:numId w:val="11"/>
        </w:numPr>
      </w:pPr>
      <w:r>
        <w:t>We put our patients and users of our services first</w:t>
      </w:r>
    </w:p>
    <w:p w:rsidR="00911F0B" w:rsidRDefault="00911F0B" w:rsidP="00220836">
      <w:pPr>
        <w:pStyle w:val="Heading1"/>
        <w:numPr>
          <w:ilvl w:val="0"/>
          <w:numId w:val="11"/>
        </w:numPr>
      </w:pPr>
      <w:r>
        <w:t>We seek to improve our care</w:t>
      </w:r>
    </w:p>
    <w:p w:rsidR="00911F0B" w:rsidRDefault="00911F0B" w:rsidP="00220836">
      <w:pPr>
        <w:pStyle w:val="Heading1"/>
        <w:numPr>
          <w:ilvl w:val="0"/>
          <w:numId w:val="11"/>
        </w:numPr>
      </w:pPr>
      <w:r>
        <w:t>We focus on wellbeing and prevention</w:t>
      </w:r>
    </w:p>
    <w:p w:rsidR="00911F0B" w:rsidRDefault="00911F0B" w:rsidP="00220836">
      <w:pPr>
        <w:pStyle w:val="Heading1"/>
        <w:numPr>
          <w:ilvl w:val="0"/>
          <w:numId w:val="11"/>
        </w:numPr>
      </w:pPr>
      <w:r>
        <w:t>We reflect on our experiences and learn</w:t>
      </w:r>
    </w:p>
    <w:p w:rsidR="00911F0B" w:rsidRDefault="00911F0B" w:rsidP="00220836">
      <w:pPr>
        <w:pStyle w:val="Heading1"/>
        <w:numPr>
          <w:ilvl w:val="0"/>
          <w:numId w:val="11"/>
        </w:numPr>
      </w:pPr>
      <w:r>
        <w:t>We work in partnership and as a team</w:t>
      </w:r>
    </w:p>
    <w:p w:rsidR="00911F0B" w:rsidRDefault="00911F0B" w:rsidP="00220836">
      <w:pPr>
        <w:pStyle w:val="Heading1"/>
        <w:numPr>
          <w:ilvl w:val="0"/>
          <w:numId w:val="11"/>
        </w:numPr>
      </w:pPr>
      <w:r>
        <w:t>We value all who work for the NHS</w:t>
      </w:r>
    </w:p>
    <w:p w:rsidR="00911F0B" w:rsidRDefault="00911F0B" w:rsidP="00911F0B">
      <w:pPr>
        <w:ind w:left="720"/>
        <w:jc w:val="both"/>
        <w:rPr>
          <w:sz w:val="22"/>
        </w:rPr>
      </w:pPr>
    </w:p>
    <w:p w:rsidR="00911F0B" w:rsidRDefault="00911F0B" w:rsidP="00220836">
      <w:pPr>
        <w:pStyle w:val="Heading2"/>
      </w:pPr>
      <w:r>
        <w:t>These Core Principles describe how everyone within NHS Wales is expected to behave</w:t>
      </w:r>
      <w:r w:rsidR="00AC3F16">
        <w:t xml:space="preserve"> and help us all to achieve the highest quality in everything we do.</w:t>
      </w:r>
    </w:p>
    <w:p w:rsidR="00572CF1" w:rsidRDefault="00572CF1">
      <w:pPr>
        <w:ind w:left="720" w:hanging="720"/>
        <w:jc w:val="both"/>
        <w:rPr>
          <w:b/>
          <w:sz w:val="22"/>
        </w:rPr>
      </w:pPr>
    </w:p>
    <w:p w:rsidR="008F14BC" w:rsidRDefault="008F14BC">
      <w:pPr>
        <w:ind w:left="720" w:hanging="720"/>
        <w:jc w:val="both"/>
        <w:rPr>
          <w:b/>
          <w:sz w:val="22"/>
        </w:rPr>
      </w:pPr>
    </w:p>
    <w:p w:rsidR="00877517" w:rsidRDefault="00877517" w:rsidP="00220836">
      <w:pPr>
        <w:pStyle w:val="Heading2"/>
      </w:pPr>
      <w:r>
        <w:t>THE HEALTH BOARD STRUCTURE</w:t>
      </w:r>
    </w:p>
    <w:p w:rsidR="00877517" w:rsidRDefault="00877517">
      <w:pPr>
        <w:ind w:left="720" w:hanging="720"/>
        <w:jc w:val="both"/>
        <w:rPr>
          <w:b/>
          <w:sz w:val="22"/>
        </w:rPr>
      </w:pPr>
    </w:p>
    <w:p w:rsidR="00877517" w:rsidRPr="00220836" w:rsidRDefault="001B0319" w:rsidP="00220836">
      <w:pPr>
        <w:rPr>
          <w:rFonts w:cs="Arial"/>
          <w:szCs w:val="24"/>
        </w:rPr>
      </w:pPr>
      <w:r w:rsidRPr="00220836">
        <w:rPr>
          <w:rFonts w:cs="Arial"/>
          <w:szCs w:val="24"/>
        </w:rPr>
        <w:t>Medical &amp; Dental services are delivered via 8 main Clinical Boards:-</w:t>
      </w:r>
    </w:p>
    <w:p w:rsidR="001B0319" w:rsidRPr="00220836" w:rsidRDefault="001B0319" w:rsidP="00220836">
      <w:pPr>
        <w:rPr>
          <w:rFonts w:cs="Arial"/>
          <w:szCs w:val="24"/>
        </w:rPr>
      </w:pPr>
    </w:p>
    <w:p w:rsidR="001B0319" w:rsidRPr="00220836" w:rsidRDefault="001B0319" w:rsidP="00220836">
      <w:pPr>
        <w:rPr>
          <w:rFonts w:cs="Arial"/>
          <w:szCs w:val="24"/>
        </w:rPr>
      </w:pPr>
      <w:r w:rsidRPr="00220836">
        <w:rPr>
          <w:rFonts w:cs="Arial"/>
          <w:szCs w:val="24"/>
        </w:rPr>
        <w:t>Medicine</w:t>
      </w:r>
      <w:r w:rsidRPr="00220836">
        <w:rPr>
          <w:rFonts w:cs="Arial"/>
          <w:szCs w:val="24"/>
        </w:rPr>
        <w:tab/>
      </w:r>
      <w:r w:rsidRPr="00220836">
        <w:rPr>
          <w:rFonts w:cs="Arial"/>
          <w:szCs w:val="24"/>
        </w:rPr>
        <w:tab/>
      </w:r>
      <w:r w:rsidRPr="00220836">
        <w:rPr>
          <w:rFonts w:cs="Arial"/>
          <w:szCs w:val="24"/>
        </w:rPr>
        <w:tab/>
      </w:r>
      <w:r w:rsidRPr="00220836">
        <w:rPr>
          <w:rFonts w:cs="Arial"/>
          <w:szCs w:val="24"/>
        </w:rPr>
        <w:tab/>
      </w:r>
      <w:r w:rsidRPr="00220836">
        <w:rPr>
          <w:rFonts w:cs="Arial"/>
          <w:szCs w:val="24"/>
        </w:rPr>
        <w:tab/>
        <w:t>Surgery</w:t>
      </w:r>
    </w:p>
    <w:p w:rsidR="001B0319" w:rsidRPr="00220836" w:rsidRDefault="001B0319" w:rsidP="00220836">
      <w:pPr>
        <w:rPr>
          <w:rFonts w:cs="Arial"/>
          <w:szCs w:val="24"/>
        </w:rPr>
      </w:pPr>
      <w:r w:rsidRPr="00220836">
        <w:rPr>
          <w:rFonts w:cs="Arial"/>
          <w:szCs w:val="24"/>
        </w:rPr>
        <w:t>Specialist Services</w:t>
      </w:r>
      <w:r w:rsidRPr="00220836">
        <w:rPr>
          <w:rFonts w:cs="Arial"/>
          <w:szCs w:val="24"/>
        </w:rPr>
        <w:tab/>
      </w:r>
      <w:r w:rsidRPr="00220836">
        <w:rPr>
          <w:rFonts w:cs="Arial"/>
          <w:szCs w:val="24"/>
        </w:rPr>
        <w:tab/>
      </w:r>
      <w:r w:rsidRPr="00220836">
        <w:rPr>
          <w:rFonts w:cs="Arial"/>
          <w:szCs w:val="24"/>
        </w:rPr>
        <w:tab/>
      </w:r>
      <w:r w:rsidRPr="00220836">
        <w:rPr>
          <w:rFonts w:cs="Arial"/>
          <w:szCs w:val="24"/>
        </w:rPr>
        <w:tab/>
      </w:r>
      <w:r w:rsidR="00D31501" w:rsidRPr="00220836">
        <w:rPr>
          <w:rFonts w:cs="Arial"/>
          <w:szCs w:val="24"/>
        </w:rPr>
        <w:t>Clinical</w:t>
      </w:r>
      <w:r w:rsidRPr="00220836">
        <w:rPr>
          <w:rFonts w:cs="Arial"/>
          <w:szCs w:val="24"/>
        </w:rPr>
        <w:t xml:space="preserve"> Diagnostics &amp; Therapeutics</w:t>
      </w:r>
    </w:p>
    <w:p w:rsidR="001B0319" w:rsidRPr="00220836" w:rsidRDefault="001B0319" w:rsidP="00220836">
      <w:pPr>
        <w:rPr>
          <w:rFonts w:cs="Arial"/>
          <w:szCs w:val="24"/>
        </w:rPr>
      </w:pPr>
      <w:r w:rsidRPr="00220836">
        <w:rPr>
          <w:rFonts w:cs="Arial"/>
          <w:szCs w:val="24"/>
        </w:rPr>
        <w:t>Dental Services</w:t>
      </w:r>
      <w:r w:rsidRPr="00220836">
        <w:rPr>
          <w:rFonts w:cs="Arial"/>
          <w:szCs w:val="24"/>
        </w:rPr>
        <w:tab/>
      </w:r>
      <w:r w:rsidRPr="00220836">
        <w:rPr>
          <w:rFonts w:cs="Arial"/>
          <w:szCs w:val="24"/>
        </w:rPr>
        <w:tab/>
      </w:r>
      <w:r w:rsidRPr="00220836">
        <w:rPr>
          <w:rFonts w:cs="Arial"/>
          <w:szCs w:val="24"/>
        </w:rPr>
        <w:tab/>
      </w:r>
      <w:r w:rsidRPr="00220836">
        <w:rPr>
          <w:rFonts w:cs="Arial"/>
          <w:szCs w:val="24"/>
        </w:rPr>
        <w:tab/>
        <w:t>Children &amp; Women’s Services</w:t>
      </w:r>
    </w:p>
    <w:p w:rsidR="001B0319" w:rsidRPr="00220836" w:rsidRDefault="00984ECB" w:rsidP="00220836">
      <w:pPr>
        <w:rPr>
          <w:rFonts w:cs="Arial"/>
          <w:szCs w:val="24"/>
        </w:rPr>
      </w:pPr>
      <w:r>
        <w:rPr>
          <w:rFonts w:cs="Arial"/>
          <w:szCs w:val="24"/>
        </w:rPr>
        <w:t>Mental Health</w:t>
      </w:r>
      <w:r>
        <w:rPr>
          <w:rFonts w:cs="Arial"/>
          <w:szCs w:val="24"/>
        </w:rPr>
        <w:tab/>
      </w:r>
      <w:r>
        <w:rPr>
          <w:rFonts w:cs="Arial"/>
          <w:szCs w:val="24"/>
        </w:rPr>
        <w:tab/>
      </w:r>
      <w:r>
        <w:rPr>
          <w:rFonts w:cs="Arial"/>
          <w:szCs w:val="24"/>
        </w:rPr>
        <w:tab/>
      </w:r>
      <w:r>
        <w:rPr>
          <w:rFonts w:cs="Arial"/>
          <w:szCs w:val="24"/>
        </w:rPr>
        <w:tab/>
      </w:r>
      <w:r w:rsidR="001B0319" w:rsidRPr="00220836">
        <w:rPr>
          <w:rFonts w:cs="Arial"/>
          <w:szCs w:val="24"/>
        </w:rPr>
        <w:t>Primary, Community &amp; Intermediate Care</w:t>
      </w:r>
    </w:p>
    <w:p w:rsidR="00877517" w:rsidRPr="00220836" w:rsidRDefault="00877517" w:rsidP="00220836">
      <w:pPr>
        <w:rPr>
          <w:rFonts w:cs="Arial"/>
          <w:b/>
          <w:szCs w:val="24"/>
        </w:rPr>
      </w:pPr>
    </w:p>
    <w:p w:rsidR="001B0319" w:rsidRPr="00220836" w:rsidRDefault="001B0319" w:rsidP="00220836">
      <w:pPr>
        <w:rPr>
          <w:rFonts w:cs="Arial"/>
          <w:szCs w:val="24"/>
        </w:rPr>
      </w:pPr>
      <w:r w:rsidRPr="00220836">
        <w:rPr>
          <w:rFonts w:cs="Arial"/>
          <w:szCs w:val="24"/>
        </w:rPr>
        <w:t xml:space="preserve">This post sits within the </w:t>
      </w:r>
      <w:r w:rsidR="00A22389" w:rsidRPr="00220836">
        <w:rPr>
          <w:rFonts w:cs="Arial"/>
          <w:szCs w:val="24"/>
        </w:rPr>
        <w:t>Surgery</w:t>
      </w:r>
      <w:r w:rsidRPr="00220836">
        <w:rPr>
          <w:rFonts w:cs="Arial"/>
          <w:szCs w:val="24"/>
        </w:rPr>
        <w:t xml:space="preserve"> Clinical Board</w:t>
      </w:r>
      <w:r w:rsidR="00A22389" w:rsidRPr="00220836">
        <w:rPr>
          <w:rFonts w:cs="Arial"/>
          <w:szCs w:val="24"/>
        </w:rPr>
        <w:t>.</w:t>
      </w:r>
    </w:p>
    <w:p w:rsidR="001B0319" w:rsidRPr="00220836" w:rsidRDefault="001B0319" w:rsidP="00220836">
      <w:pPr>
        <w:rPr>
          <w:rFonts w:cs="Arial"/>
          <w:szCs w:val="24"/>
        </w:rPr>
      </w:pPr>
    </w:p>
    <w:p w:rsidR="001B0319" w:rsidRPr="00220836" w:rsidRDefault="001B0319" w:rsidP="00220836">
      <w:pPr>
        <w:rPr>
          <w:rFonts w:cs="Arial"/>
          <w:szCs w:val="24"/>
        </w:rPr>
      </w:pPr>
      <w:r w:rsidRPr="00220836">
        <w:rPr>
          <w:rFonts w:cs="Arial"/>
          <w:szCs w:val="24"/>
        </w:rPr>
        <w:t>Clinical Board Director –</w:t>
      </w:r>
      <w:r w:rsidR="00A22389" w:rsidRPr="00220836">
        <w:rPr>
          <w:rFonts w:cs="Arial"/>
          <w:szCs w:val="24"/>
        </w:rPr>
        <w:t xml:space="preserve"> Mr </w:t>
      </w:r>
      <w:r w:rsidR="00E9260A" w:rsidRPr="00E9260A">
        <w:rPr>
          <w:rFonts w:cs="Arial"/>
          <w:szCs w:val="24"/>
        </w:rPr>
        <w:t>David Scott-Coombes </w:t>
      </w:r>
    </w:p>
    <w:p w:rsidR="001B0319" w:rsidRPr="00220836" w:rsidRDefault="00CC5992" w:rsidP="00220836">
      <w:pPr>
        <w:rPr>
          <w:rFonts w:cs="Arial"/>
          <w:szCs w:val="24"/>
        </w:rPr>
      </w:pPr>
      <w:r w:rsidRPr="00220836">
        <w:rPr>
          <w:rFonts w:cs="Arial"/>
          <w:szCs w:val="24"/>
        </w:rPr>
        <w:t xml:space="preserve">Clinical Board </w:t>
      </w:r>
      <w:r w:rsidR="001B0319" w:rsidRPr="00220836">
        <w:rPr>
          <w:rFonts w:cs="Arial"/>
          <w:szCs w:val="24"/>
        </w:rPr>
        <w:t xml:space="preserve">Head of Operations &amp; Delivery </w:t>
      </w:r>
      <w:r w:rsidR="00A22389" w:rsidRPr="00220836">
        <w:rPr>
          <w:rFonts w:cs="Arial"/>
          <w:szCs w:val="24"/>
        </w:rPr>
        <w:t>– Mr Mike Bond</w:t>
      </w:r>
    </w:p>
    <w:p w:rsidR="001B0319" w:rsidRPr="00220836" w:rsidRDefault="001B0319" w:rsidP="00220836">
      <w:pPr>
        <w:rPr>
          <w:rFonts w:cs="Arial"/>
          <w:szCs w:val="24"/>
        </w:rPr>
      </w:pPr>
    </w:p>
    <w:p w:rsidR="001B0319" w:rsidRDefault="00D31501" w:rsidP="00220836">
      <w:pPr>
        <w:rPr>
          <w:rFonts w:cs="Arial"/>
          <w:szCs w:val="24"/>
        </w:rPr>
      </w:pPr>
      <w:r w:rsidRPr="00220836">
        <w:rPr>
          <w:rFonts w:cs="Arial"/>
          <w:szCs w:val="24"/>
        </w:rPr>
        <w:t>Clinical</w:t>
      </w:r>
      <w:r w:rsidR="00CC5992" w:rsidRPr="00220836">
        <w:rPr>
          <w:rFonts w:cs="Arial"/>
          <w:szCs w:val="24"/>
        </w:rPr>
        <w:t xml:space="preserve"> Director </w:t>
      </w:r>
      <w:r w:rsidR="00855E30" w:rsidRPr="00220836">
        <w:rPr>
          <w:rFonts w:cs="Arial"/>
          <w:szCs w:val="24"/>
        </w:rPr>
        <w:t>(</w:t>
      </w:r>
      <w:r w:rsidR="00B02FF7" w:rsidRPr="00220836">
        <w:rPr>
          <w:rFonts w:cs="Arial"/>
          <w:szCs w:val="24"/>
        </w:rPr>
        <w:t>Peri-op</w:t>
      </w:r>
      <w:r w:rsidR="00855E30" w:rsidRPr="00220836">
        <w:rPr>
          <w:rFonts w:cs="Arial"/>
          <w:szCs w:val="24"/>
        </w:rPr>
        <w:t xml:space="preserve">) </w:t>
      </w:r>
      <w:r w:rsidR="00CC5992" w:rsidRPr="00220836">
        <w:rPr>
          <w:rFonts w:cs="Arial"/>
          <w:szCs w:val="24"/>
        </w:rPr>
        <w:t xml:space="preserve">– </w:t>
      </w:r>
      <w:r w:rsidR="006F420C" w:rsidRPr="00220836">
        <w:rPr>
          <w:rFonts w:cs="Arial"/>
          <w:szCs w:val="24"/>
        </w:rPr>
        <w:t xml:space="preserve">Dr </w:t>
      </w:r>
      <w:r w:rsidR="003E4981">
        <w:rPr>
          <w:rFonts w:cs="Arial"/>
          <w:szCs w:val="24"/>
        </w:rPr>
        <w:t>Naomi Goodwin</w:t>
      </w:r>
    </w:p>
    <w:p w:rsidR="00E9260A" w:rsidRPr="00220836" w:rsidRDefault="00E9260A" w:rsidP="00E9260A">
      <w:pPr>
        <w:rPr>
          <w:rFonts w:cs="Arial"/>
          <w:szCs w:val="24"/>
        </w:rPr>
      </w:pPr>
      <w:r w:rsidRPr="00220836">
        <w:rPr>
          <w:rFonts w:cs="Arial"/>
          <w:szCs w:val="24"/>
        </w:rPr>
        <w:t xml:space="preserve">Directorate manager – </w:t>
      </w:r>
      <w:r>
        <w:rPr>
          <w:rFonts w:cs="Arial"/>
          <w:szCs w:val="24"/>
        </w:rPr>
        <w:t>Kelly Ronan</w:t>
      </w:r>
    </w:p>
    <w:p w:rsidR="00E9260A" w:rsidRPr="00220836" w:rsidRDefault="00E9260A" w:rsidP="00220836">
      <w:pPr>
        <w:rPr>
          <w:rFonts w:cs="Arial"/>
          <w:szCs w:val="24"/>
        </w:rPr>
      </w:pPr>
    </w:p>
    <w:p w:rsidR="00B02FF7" w:rsidRPr="00220836" w:rsidRDefault="00B02FF7" w:rsidP="00220836">
      <w:pPr>
        <w:rPr>
          <w:rFonts w:cs="Arial"/>
          <w:szCs w:val="24"/>
        </w:rPr>
      </w:pPr>
    </w:p>
    <w:p w:rsidR="00A22389" w:rsidRPr="00220836" w:rsidRDefault="00B02FF7" w:rsidP="00220836">
      <w:pPr>
        <w:rPr>
          <w:rFonts w:cs="Arial"/>
          <w:szCs w:val="24"/>
        </w:rPr>
      </w:pPr>
      <w:r w:rsidRPr="00220836">
        <w:rPr>
          <w:rFonts w:cs="Arial"/>
          <w:szCs w:val="24"/>
        </w:rPr>
        <w:t>Assistant</w:t>
      </w:r>
      <w:r w:rsidR="00A22389" w:rsidRPr="00220836">
        <w:rPr>
          <w:rFonts w:cs="Arial"/>
          <w:szCs w:val="24"/>
        </w:rPr>
        <w:t xml:space="preserve"> Clinical Director (</w:t>
      </w:r>
      <w:r w:rsidRPr="00220836">
        <w:rPr>
          <w:rFonts w:cs="Arial"/>
          <w:szCs w:val="24"/>
        </w:rPr>
        <w:t>Anaesthetic Workforce</w:t>
      </w:r>
      <w:r w:rsidR="00A22389" w:rsidRPr="00220836">
        <w:rPr>
          <w:rFonts w:cs="Arial"/>
          <w:szCs w:val="24"/>
        </w:rPr>
        <w:t xml:space="preserve">) – Dr </w:t>
      </w:r>
      <w:r w:rsidR="003E4981">
        <w:rPr>
          <w:rFonts w:cs="Arial"/>
          <w:szCs w:val="24"/>
        </w:rPr>
        <w:t>Leanne Rees</w:t>
      </w:r>
    </w:p>
    <w:p w:rsidR="00B02FF7" w:rsidRPr="00220836" w:rsidRDefault="00B02FF7" w:rsidP="00220836">
      <w:pPr>
        <w:rPr>
          <w:rFonts w:cs="Arial"/>
          <w:szCs w:val="24"/>
        </w:rPr>
      </w:pPr>
      <w:r w:rsidRPr="00220836">
        <w:rPr>
          <w:rFonts w:cs="Arial"/>
          <w:szCs w:val="24"/>
        </w:rPr>
        <w:t xml:space="preserve">Assistant Clinical Director (Theatres UHW) – </w:t>
      </w:r>
      <w:r w:rsidR="00E9260A">
        <w:rPr>
          <w:rFonts w:cs="Arial"/>
          <w:szCs w:val="24"/>
        </w:rPr>
        <w:t>Dr Tony Wong</w:t>
      </w:r>
    </w:p>
    <w:p w:rsidR="00CC5992" w:rsidRDefault="00B02FF7" w:rsidP="00220836">
      <w:pPr>
        <w:rPr>
          <w:rFonts w:cs="Arial"/>
          <w:szCs w:val="24"/>
        </w:rPr>
      </w:pPr>
      <w:r w:rsidRPr="00220836">
        <w:rPr>
          <w:rFonts w:cs="Arial"/>
          <w:szCs w:val="24"/>
        </w:rPr>
        <w:t xml:space="preserve">Assistant Clinical Director (POM) – </w:t>
      </w:r>
      <w:r w:rsidR="00984ECB">
        <w:rPr>
          <w:rFonts w:cs="Arial"/>
          <w:szCs w:val="24"/>
        </w:rPr>
        <w:t>Tessa Bailey</w:t>
      </w:r>
    </w:p>
    <w:p w:rsidR="00CC5992" w:rsidRPr="00220836" w:rsidRDefault="00B02FF7" w:rsidP="00220836">
      <w:pPr>
        <w:rPr>
          <w:rFonts w:cs="Arial"/>
          <w:szCs w:val="24"/>
        </w:rPr>
      </w:pPr>
      <w:r w:rsidRPr="00220836">
        <w:rPr>
          <w:rFonts w:cs="Arial"/>
          <w:szCs w:val="24"/>
        </w:rPr>
        <w:t>Assistant Clinical Director (</w:t>
      </w:r>
      <w:proofErr w:type="spellStart"/>
      <w:r w:rsidRPr="00220836">
        <w:rPr>
          <w:rFonts w:cs="Arial"/>
          <w:szCs w:val="24"/>
        </w:rPr>
        <w:t>Llandough</w:t>
      </w:r>
      <w:proofErr w:type="spellEnd"/>
      <w:r w:rsidRPr="00220836">
        <w:rPr>
          <w:rFonts w:cs="Arial"/>
          <w:szCs w:val="24"/>
        </w:rPr>
        <w:t xml:space="preserve">) </w:t>
      </w:r>
      <w:r w:rsidR="007D3912" w:rsidRPr="00220836">
        <w:rPr>
          <w:rFonts w:cs="Arial"/>
          <w:szCs w:val="24"/>
        </w:rPr>
        <w:t>–</w:t>
      </w:r>
      <w:r w:rsidRPr="00220836">
        <w:rPr>
          <w:rFonts w:cs="Arial"/>
          <w:szCs w:val="24"/>
        </w:rPr>
        <w:t xml:space="preserve"> </w:t>
      </w:r>
      <w:r w:rsidR="007D3912" w:rsidRPr="00220836">
        <w:rPr>
          <w:rFonts w:cs="Arial"/>
          <w:szCs w:val="24"/>
        </w:rPr>
        <w:t xml:space="preserve">Sivagnanam </w:t>
      </w:r>
      <w:proofErr w:type="spellStart"/>
      <w:r w:rsidR="007D3912" w:rsidRPr="00220836">
        <w:rPr>
          <w:rFonts w:cs="Arial"/>
          <w:szCs w:val="24"/>
        </w:rPr>
        <w:t>Kartikeyan</w:t>
      </w:r>
      <w:proofErr w:type="spellEnd"/>
    </w:p>
    <w:p w:rsidR="00572CF1" w:rsidRDefault="00572CF1">
      <w:pPr>
        <w:ind w:left="720" w:hanging="720"/>
        <w:jc w:val="both"/>
        <w:rPr>
          <w:rFonts w:cs="Arial"/>
          <w:szCs w:val="24"/>
        </w:rPr>
      </w:pPr>
    </w:p>
    <w:p w:rsidR="00E9260A" w:rsidRDefault="00E9260A">
      <w:pPr>
        <w:ind w:left="720" w:hanging="720"/>
        <w:jc w:val="both"/>
        <w:rPr>
          <w:sz w:val="22"/>
        </w:rPr>
      </w:pPr>
    </w:p>
    <w:p w:rsidR="004D6F62" w:rsidRDefault="004D6F62" w:rsidP="00220836">
      <w:pPr>
        <w:pStyle w:val="Heading1"/>
      </w:pPr>
      <w:r>
        <w:t>THE JOB ITSELF</w:t>
      </w:r>
    </w:p>
    <w:p w:rsidR="004D6F62" w:rsidRDefault="004D6F62">
      <w:pPr>
        <w:jc w:val="both"/>
        <w:rPr>
          <w:b/>
          <w:sz w:val="22"/>
        </w:rPr>
      </w:pPr>
    </w:p>
    <w:p w:rsidR="00A7585C" w:rsidRPr="00220836" w:rsidRDefault="00B71E97" w:rsidP="00220836">
      <w:pPr>
        <w:rPr>
          <w:rFonts w:cs="Arial"/>
          <w:szCs w:val="24"/>
        </w:rPr>
      </w:pPr>
      <w:r w:rsidRPr="00220836">
        <w:rPr>
          <w:rFonts w:cs="Arial"/>
          <w:szCs w:val="24"/>
        </w:rPr>
        <w:t>Title:</w:t>
      </w:r>
      <w:r w:rsidRPr="00220836">
        <w:rPr>
          <w:rFonts w:cs="Arial"/>
          <w:szCs w:val="24"/>
        </w:rPr>
        <w:tab/>
      </w:r>
      <w:r w:rsidR="00A7585C" w:rsidRPr="00220836">
        <w:rPr>
          <w:rFonts w:cs="Arial"/>
          <w:szCs w:val="24"/>
        </w:rPr>
        <w:t>CLINICAL FELLOW in ANAESTHESIA and INTENSIVE CARE (Research Fellow)</w:t>
      </w:r>
    </w:p>
    <w:p w:rsidR="004D6F62" w:rsidRPr="00220836" w:rsidRDefault="004D6F62" w:rsidP="00220836">
      <w:pPr>
        <w:rPr>
          <w:rFonts w:cs="Arial"/>
          <w:szCs w:val="24"/>
        </w:rPr>
      </w:pPr>
      <w:r w:rsidRPr="00220836">
        <w:rPr>
          <w:rFonts w:cs="Arial"/>
          <w:b/>
          <w:szCs w:val="24"/>
        </w:rPr>
        <w:t>Base location:</w:t>
      </w:r>
      <w:r w:rsidRPr="00220836">
        <w:rPr>
          <w:rFonts w:cs="Arial"/>
          <w:b/>
          <w:szCs w:val="24"/>
        </w:rPr>
        <w:tab/>
      </w:r>
      <w:r w:rsidR="00A22389" w:rsidRPr="00220836">
        <w:rPr>
          <w:rFonts w:cs="Arial"/>
          <w:szCs w:val="24"/>
        </w:rPr>
        <w:t>University Hospital of Wales</w:t>
      </w:r>
    </w:p>
    <w:p w:rsidR="002A04FD" w:rsidRPr="00220836" w:rsidRDefault="002A04FD" w:rsidP="00220836">
      <w:pPr>
        <w:rPr>
          <w:rFonts w:cs="Arial"/>
          <w:szCs w:val="24"/>
        </w:rPr>
      </w:pPr>
      <w:r w:rsidRPr="00220836">
        <w:rPr>
          <w:rFonts w:cs="Arial"/>
          <w:b/>
          <w:szCs w:val="24"/>
        </w:rPr>
        <w:t>Duration</w:t>
      </w:r>
      <w:r w:rsidRPr="00220836">
        <w:rPr>
          <w:rFonts w:cs="Arial"/>
          <w:szCs w:val="24"/>
        </w:rPr>
        <w:t>:</w:t>
      </w:r>
      <w:r w:rsidRPr="00220836">
        <w:rPr>
          <w:rFonts w:cs="Arial"/>
          <w:szCs w:val="24"/>
        </w:rPr>
        <w:tab/>
      </w:r>
      <w:r w:rsidRPr="00220836">
        <w:rPr>
          <w:rFonts w:cs="Arial"/>
          <w:szCs w:val="24"/>
        </w:rPr>
        <w:tab/>
        <w:t>12 months</w:t>
      </w:r>
    </w:p>
    <w:p w:rsidR="002A04FD" w:rsidRPr="00220836" w:rsidRDefault="002A04FD" w:rsidP="00220836">
      <w:pPr>
        <w:rPr>
          <w:rFonts w:cs="Arial"/>
          <w:szCs w:val="24"/>
        </w:rPr>
      </w:pPr>
      <w:r w:rsidRPr="00220836">
        <w:rPr>
          <w:rFonts w:cs="Arial"/>
          <w:szCs w:val="24"/>
        </w:rPr>
        <w:t>Full and less than full time applications considered.</w:t>
      </w:r>
    </w:p>
    <w:p w:rsidR="002A04FD" w:rsidRDefault="002A04FD">
      <w:pPr>
        <w:ind w:left="720" w:hanging="720"/>
        <w:jc w:val="both"/>
        <w:rPr>
          <w:bCs/>
          <w:sz w:val="22"/>
        </w:rPr>
      </w:pPr>
    </w:p>
    <w:p w:rsidR="00FB5FF6" w:rsidRDefault="00D31973" w:rsidP="00220836">
      <w:r>
        <w:t>Accountability:</w:t>
      </w:r>
      <w:r>
        <w:tab/>
      </w:r>
    </w:p>
    <w:p w:rsidR="00FB5FF6" w:rsidRDefault="00FB5FF6" w:rsidP="00220836">
      <w:pPr>
        <w:rPr>
          <w:b/>
          <w:sz w:val="22"/>
        </w:rPr>
      </w:pPr>
    </w:p>
    <w:p w:rsidR="004D6F62" w:rsidRDefault="00D31973" w:rsidP="00220836">
      <w:pPr>
        <w:rPr>
          <w:bCs/>
        </w:rPr>
      </w:pPr>
      <w:r>
        <w:lastRenderedPageBreak/>
        <w:t xml:space="preserve">The post holder will be professionally accountable to the Medical Director and </w:t>
      </w:r>
      <w:r w:rsidR="00FB5FF6">
        <w:t>m</w:t>
      </w:r>
      <w:r>
        <w:t xml:space="preserve">anagerially accountable to the </w:t>
      </w:r>
      <w:r w:rsidR="00FB5FF6">
        <w:t>Clinical Board</w:t>
      </w:r>
      <w:r>
        <w:t xml:space="preserve"> Director.</w:t>
      </w:r>
      <w:r w:rsidR="004D6F62">
        <w:rPr>
          <w:bCs/>
        </w:rPr>
        <w:tab/>
      </w:r>
    </w:p>
    <w:p w:rsidR="00E9260A" w:rsidRDefault="00E9260A" w:rsidP="00220836">
      <w:pPr>
        <w:rPr>
          <w:bCs/>
        </w:rPr>
      </w:pPr>
    </w:p>
    <w:p w:rsidR="009549B0" w:rsidRDefault="009549B0" w:rsidP="009549B0">
      <w:pPr>
        <w:jc w:val="both"/>
        <w:rPr>
          <w:iCs/>
          <w:sz w:val="22"/>
        </w:rPr>
      </w:pPr>
    </w:p>
    <w:p w:rsidR="00D365E6" w:rsidRPr="009549B0" w:rsidRDefault="004D6F62" w:rsidP="00220836">
      <w:pPr>
        <w:pStyle w:val="Heading1"/>
      </w:pPr>
      <w:r>
        <w:t>MAIN DUTIES AND RESPONSIBILITIES</w:t>
      </w:r>
    </w:p>
    <w:p w:rsidR="00D365E6" w:rsidRPr="00775F9A" w:rsidRDefault="00D365E6" w:rsidP="00D365E6">
      <w:pPr>
        <w:tabs>
          <w:tab w:val="left" w:pos="567"/>
        </w:tabs>
        <w:rPr>
          <w:rFonts w:cs="Arial"/>
          <w:b/>
          <w:snapToGrid w:val="0"/>
        </w:rPr>
      </w:pPr>
    </w:p>
    <w:p w:rsidR="00D365E6" w:rsidRDefault="00D365E6" w:rsidP="00220836">
      <w:pPr>
        <w:pStyle w:val="Heading2"/>
      </w:pPr>
      <w:r>
        <w:t>To provide cover for all services provided by the department within a flexible working week but not in excess of the 48 hour/week EWTD regulations.</w:t>
      </w:r>
    </w:p>
    <w:p w:rsidR="00D365E6" w:rsidRDefault="00D365E6" w:rsidP="00220836">
      <w:pPr>
        <w:pStyle w:val="Heading2"/>
        <w:numPr>
          <w:ilvl w:val="0"/>
          <w:numId w:val="0"/>
        </w:numPr>
        <w:ind w:left="576"/>
      </w:pPr>
    </w:p>
    <w:p w:rsidR="00D365E6" w:rsidRDefault="00D365E6" w:rsidP="00220836">
      <w:pPr>
        <w:pStyle w:val="Heading2"/>
      </w:pPr>
      <w:r w:rsidRPr="13B1D725">
        <w:t xml:space="preserve">On-call duties - the successful candidate will </w:t>
      </w:r>
      <w:r w:rsidRPr="003D68A0">
        <w:t>participate in a</w:t>
      </w:r>
      <w:r w:rsidR="003D68A0" w:rsidRPr="003D68A0">
        <w:t xml:space="preserve"> 1:7 or </w:t>
      </w:r>
      <w:r w:rsidRPr="003D68A0">
        <w:t xml:space="preserve">1:8 on </w:t>
      </w:r>
      <w:r w:rsidRPr="13B1D725">
        <w:t xml:space="preserve">call rota with prospective cover in the University Hospital of </w:t>
      </w:r>
      <w:r w:rsidR="00A21513">
        <w:t>Llandough</w:t>
      </w:r>
      <w:r w:rsidRPr="13B1D725">
        <w:t xml:space="preserve">. This rota is EWTD compliant. </w:t>
      </w:r>
    </w:p>
    <w:p w:rsidR="00D365E6" w:rsidRDefault="00D365E6" w:rsidP="00220836">
      <w:pPr>
        <w:pStyle w:val="Heading2"/>
        <w:numPr>
          <w:ilvl w:val="0"/>
          <w:numId w:val="0"/>
        </w:numPr>
        <w:ind w:left="576"/>
      </w:pPr>
      <w:r>
        <w:t xml:space="preserve"> </w:t>
      </w:r>
    </w:p>
    <w:p w:rsidR="00D365E6" w:rsidRDefault="00D365E6" w:rsidP="00220836">
      <w:pPr>
        <w:pStyle w:val="Heading2"/>
      </w:pPr>
      <w:r w:rsidRPr="00422456">
        <w:t>Continuing responsibility for the care of patients in your charge in liaison with consultant colleagues</w:t>
      </w:r>
      <w:r>
        <w:t>.</w:t>
      </w:r>
    </w:p>
    <w:p w:rsidR="00946C50" w:rsidRDefault="00946C50" w:rsidP="00220836">
      <w:pPr>
        <w:pStyle w:val="Heading2"/>
        <w:numPr>
          <w:ilvl w:val="0"/>
          <w:numId w:val="0"/>
        </w:numPr>
        <w:ind w:left="576"/>
      </w:pPr>
    </w:p>
    <w:p w:rsidR="00946C50" w:rsidRPr="00946C50" w:rsidRDefault="00946C50" w:rsidP="0026360E">
      <w:pPr>
        <w:pStyle w:val="Heading2"/>
      </w:pPr>
      <w:r w:rsidRPr="00220836">
        <w:rPr>
          <w:b/>
        </w:rPr>
        <w:t>RESEARCH-</w:t>
      </w:r>
      <w:r w:rsidRPr="00946C50">
        <w:t xml:space="preserve"> successful candidates will be given the opportunity to choose their research area (dependent on application and interview). Research areas include: </w:t>
      </w:r>
      <w:r w:rsidRPr="0026360E">
        <w:rPr>
          <w:b/>
        </w:rPr>
        <w:t>obstetric anaesthesia, cardiothoracic anaesthesia</w:t>
      </w:r>
      <w:r w:rsidR="003D68A0">
        <w:rPr>
          <w:b/>
        </w:rPr>
        <w:t>, education</w:t>
      </w:r>
      <w:r w:rsidRPr="0026360E">
        <w:rPr>
          <w:b/>
        </w:rPr>
        <w:t xml:space="preserve"> and perioperative medicine.</w:t>
      </w:r>
      <w:r>
        <w:t xml:space="preserve"> All candidates </w:t>
      </w:r>
      <w:r w:rsidRPr="00946C50">
        <w:t>will join an enthusiastic and dynamic research team of anaesthetists, nurses and/or midwives with ongoing projects in the subspecialties indicated above</w:t>
      </w:r>
      <w:r>
        <w:t>.</w:t>
      </w:r>
      <w:r w:rsidRPr="00946C50">
        <w:t xml:space="preserve"> </w:t>
      </w:r>
      <w:r>
        <w:t>Successful candidates will be expected to take part in recruitment and data collection for ongoing departmental research studies.</w:t>
      </w:r>
      <w:r w:rsidR="00984ECB">
        <w:t xml:space="preserve"> Candidates must be GCP trained.</w:t>
      </w:r>
    </w:p>
    <w:p w:rsidR="00D365E6" w:rsidRDefault="00D365E6" w:rsidP="00220836">
      <w:pPr>
        <w:pStyle w:val="Heading2"/>
        <w:numPr>
          <w:ilvl w:val="0"/>
          <w:numId w:val="0"/>
        </w:numPr>
        <w:ind w:left="576"/>
      </w:pPr>
    </w:p>
    <w:p w:rsidR="00D365E6" w:rsidRDefault="00D365E6" w:rsidP="00220836">
      <w:pPr>
        <w:pStyle w:val="Heading2"/>
      </w:pPr>
      <w:r>
        <w:t>Requirement to participate in medical audit and in continuing professional development in ways which are acceptable to the Trust.  Maintenance of CPD will be supported by the Trust.</w:t>
      </w:r>
    </w:p>
    <w:p w:rsidR="00D365E6" w:rsidRDefault="00D365E6" w:rsidP="00220836">
      <w:pPr>
        <w:pStyle w:val="Heading2"/>
        <w:numPr>
          <w:ilvl w:val="0"/>
          <w:numId w:val="0"/>
        </w:numPr>
        <w:ind w:left="576"/>
      </w:pPr>
    </w:p>
    <w:p w:rsidR="00D365E6" w:rsidRDefault="00D365E6" w:rsidP="00220836">
      <w:pPr>
        <w:pStyle w:val="Heading2"/>
      </w:pPr>
      <w:r>
        <w:t xml:space="preserve">All clinical staff are accountable and responsible for their own clinical competence and should limit their actions to those for which they are deemed competent.  Clinical staff are also required to comply with the requirements of their professional organisation regarding supervision. </w:t>
      </w:r>
    </w:p>
    <w:p w:rsidR="00D365E6" w:rsidRDefault="00D365E6" w:rsidP="00220836">
      <w:pPr>
        <w:pStyle w:val="Heading2"/>
        <w:numPr>
          <w:ilvl w:val="0"/>
          <w:numId w:val="0"/>
        </w:numPr>
        <w:ind w:left="576"/>
      </w:pPr>
    </w:p>
    <w:p w:rsidR="00D365E6" w:rsidRDefault="00D365E6" w:rsidP="00220836">
      <w:pPr>
        <w:pStyle w:val="Heading2"/>
      </w:pPr>
      <w:r>
        <w:t>A fellow would be supported to attend departmental teaching and training sessions where possible on further discussion with the clinical director.</w:t>
      </w:r>
    </w:p>
    <w:p w:rsidR="00D365E6" w:rsidRDefault="00D365E6" w:rsidP="00220836">
      <w:pPr>
        <w:pStyle w:val="Heading2"/>
        <w:numPr>
          <w:ilvl w:val="0"/>
          <w:numId w:val="0"/>
        </w:numPr>
        <w:ind w:left="576"/>
      </w:pPr>
    </w:p>
    <w:p w:rsidR="00D365E6" w:rsidRPr="00D365E6" w:rsidRDefault="00D365E6" w:rsidP="00220836">
      <w:pPr>
        <w:pStyle w:val="Heading2"/>
      </w:pPr>
      <w:r w:rsidRPr="00D365E6">
        <w:t>Fellows will be involved in service evaluation and development, each working formally with colleagues in other specialties to ensure optimal patient management in line with the Royal College of Anaesthetists perioperative care model.</w:t>
      </w:r>
    </w:p>
    <w:p w:rsidR="00D365E6" w:rsidRPr="009549B0" w:rsidRDefault="00D365E6" w:rsidP="00220836">
      <w:pPr>
        <w:ind w:firstLine="36"/>
        <w:rPr>
          <w:rFonts w:ascii="Helvetica Neue" w:hAnsi="Helvetica Neue" w:cs="Helvetica Neue"/>
          <w:sz w:val="26"/>
          <w:szCs w:val="26"/>
        </w:rPr>
      </w:pPr>
    </w:p>
    <w:p w:rsidR="00D365E6" w:rsidRPr="00707139" w:rsidRDefault="00D365E6" w:rsidP="00D365E6">
      <w:pPr>
        <w:tabs>
          <w:tab w:val="left" w:pos="567"/>
        </w:tabs>
        <w:rPr>
          <w:rFonts w:cs="Arial"/>
          <w:snapToGrid w:val="0"/>
        </w:rPr>
      </w:pPr>
    </w:p>
    <w:p w:rsidR="00D365E6" w:rsidRPr="00707139" w:rsidRDefault="00D365E6" w:rsidP="00220836">
      <w:pPr>
        <w:pStyle w:val="Heading1"/>
        <w:rPr>
          <w:snapToGrid w:val="0"/>
        </w:rPr>
      </w:pPr>
      <w:r w:rsidRPr="00707139">
        <w:rPr>
          <w:snapToGrid w:val="0"/>
        </w:rPr>
        <w:t>TEACHING</w:t>
      </w:r>
    </w:p>
    <w:p w:rsidR="00D365E6" w:rsidRPr="00707139" w:rsidRDefault="00D365E6" w:rsidP="00D365E6">
      <w:pPr>
        <w:tabs>
          <w:tab w:val="left" w:pos="567"/>
        </w:tabs>
        <w:rPr>
          <w:rFonts w:cs="Arial"/>
          <w:snapToGrid w:val="0"/>
        </w:rPr>
      </w:pPr>
    </w:p>
    <w:p w:rsidR="002A04FD" w:rsidRPr="002A04FD" w:rsidRDefault="00D365E6" w:rsidP="009F7D08">
      <w:pPr>
        <w:ind w:left="432"/>
      </w:pPr>
      <w:r w:rsidRPr="00D365E6">
        <w:t>The success</w:t>
      </w:r>
      <w:r w:rsidR="003E4981">
        <w:t xml:space="preserve">ful applicant will have the opportunity to contribute to the teaching </w:t>
      </w:r>
      <w:proofErr w:type="spellStart"/>
      <w:r w:rsidR="003E4981">
        <w:t>activeity</w:t>
      </w:r>
      <w:proofErr w:type="spellEnd"/>
      <w:r w:rsidR="003E4981">
        <w:t xml:space="preserve"> </w:t>
      </w:r>
      <w:proofErr w:type="spellStart"/>
      <w:r w:rsidR="003E4981">
        <w:t>ofthe</w:t>
      </w:r>
      <w:proofErr w:type="spellEnd"/>
      <w:r w:rsidR="003E4981">
        <w:t xml:space="preserve"> department, both </w:t>
      </w:r>
      <w:proofErr w:type="spellStart"/>
      <w:r w:rsidR="003E4981">
        <w:t>ubdergarduate</w:t>
      </w:r>
      <w:proofErr w:type="spellEnd"/>
      <w:r w:rsidR="003E4981">
        <w:t xml:space="preserve"> and postgraduate. There is also support available if the candidate wished to develop and run their own teaching course. </w:t>
      </w:r>
    </w:p>
    <w:p w:rsidR="00D365E6" w:rsidRPr="00707139" w:rsidRDefault="00D365E6" w:rsidP="00D365E6">
      <w:pPr>
        <w:pStyle w:val="BodyText"/>
        <w:tabs>
          <w:tab w:val="left" w:pos="567"/>
        </w:tabs>
        <w:ind w:left="567"/>
        <w:rPr>
          <w:rFonts w:cs="Arial"/>
          <w:b/>
        </w:rPr>
      </w:pPr>
    </w:p>
    <w:p w:rsidR="00D365E6" w:rsidRPr="00707139" w:rsidRDefault="00D365E6" w:rsidP="00D365E6">
      <w:pPr>
        <w:rPr>
          <w:rFonts w:cs="Arial"/>
          <w:b/>
          <w:snapToGrid w:val="0"/>
        </w:rPr>
      </w:pPr>
    </w:p>
    <w:p w:rsidR="00D365E6" w:rsidRPr="00707139" w:rsidRDefault="00D365E6" w:rsidP="00D365E6">
      <w:pPr>
        <w:rPr>
          <w:rFonts w:cs="Arial"/>
          <w:b/>
          <w:snapToGrid w:val="0"/>
        </w:rPr>
      </w:pPr>
    </w:p>
    <w:p w:rsidR="00D365E6" w:rsidRPr="00707139" w:rsidRDefault="00D365E6" w:rsidP="00220836">
      <w:pPr>
        <w:pStyle w:val="Heading1"/>
        <w:rPr>
          <w:snapToGrid w:val="0"/>
        </w:rPr>
      </w:pPr>
      <w:r w:rsidRPr="00707139">
        <w:rPr>
          <w:snapToGrid w:val="0"/>
        </w:rPr>
        <w:t>FACILITIES FOR STUDY LEAVE</w:t>
      </w:r>
    </w:p>
    <w:p w:rsidR="00D365E6" w:rsidRPr="00707139" w:rsidRDefault="00D365E6" w:rsidP="00D365E6">
      <w:pPr>
        <w:rPr>
          <w:rFonts w:cs="Arial"/>
          <w:b/>
          <w:snapToGrid w:val="0"/>
        </w:rPr>
      </w:pPr>
    </w:p>
    <w:p w:rsidR="00D365E6" w:rsidRPr="00707139" w:rsidRDefault="00D365E6" w:rsidP="00220836">
      <w:pPr>
        <w:pStyle w:val="Heading2"/>
        <w:rPr>
          <w:snapToGrid w:val="0"/>
        </w:rPr>
      </w:pPr>
      <w:r w:rsidRPr="00707139">
        <w:rPr>
          <w:snapToGrid w:val="0"/>
        </w:rPr>
        <w:t>Study leave may be granted for education purposes to attend courses at the discretion of the Clinical Director, provided the clinical service is covered and must be planned well in advance.  At least six weeks’ notice is required.  Study Leave Approval Form must be completed and authorised by Consultant and Clinical Director.</w:t>
      </w:r>
    </w:p>
    <w:p w:rsidR="00D365E6" w:rsidRPr="00707139" w:rsidRDefault="00D365E6" w:rsidP="00D365E6">
      <w:pPr>
        <w:rPr>
          <w:rFonts w:cs="Arial"/>
          <w:b/>
          <w:snapToGrid w:val="0"/>
        </w:rPr>
      </w:pPr>
    </w:p>
    <w:p w:rsidR="00D365E6" w:rsidRPr="00707139" w:rsidRDefault="00D365E6" w:rsidP="00220836">
      <w:pPr>
        <w:pStyle w:val="Heading2"/>
        <w:rPr>
          <w:b/>
          <w:snapToGrid w:val="0"/>
        </w:rPr>
      </w:pPr>
      <w:r w:rsidRPr="00707139">
        <w:rPr>
          <w:snapToGrid w:val="0"/>
        </w:rPr>
        <w:t>A Clinical Fellow is entitled to 32 days annual leave.  Applications for annual leave must be signed by the Clinical Director 6 weeks in advance of leave to be taken.  It must also take into account colleagues’ leave so as to enable adequate clinical cover to be maintained.</w:t>
      </w:r>
    </w:p>
    <w:p w:rsidR="00D365E6" w:rsidRPr="00707139" w:rsidRDefault="00D365E6" w:rsidP="00D365E6">
      <w:pPr>
        <w:rPr>
          <w:rFonts w:cs="Arial"/>
          <w:b/>
          <w:snapToGrid w:val="0"/>
        </w:rPr>
      </w:pPr>
    </w:p>
    <w:p w:rsidR="009F7D08" w:rsidRPr="009F7D08" w:rsidRDefault="00D365E6" w:rsidP="009F7D08">
      <w:pPr>
        <w:pStyle w:val="Heading1"/>
      </w:pPr>
      <w:r w:rsidRPr="00707139">
        <w:t>MAIN CONDITIONS OF SERVICE</w:t>
      </w:r>
    </w:p>
    <w:p w:rsidR="00D365E6" w:rsidRPr="009F7D08" w:rsidRDefault="00D365E6" w:rsidP="009F7D08">
      <w:pPr>
        <w:pStyle w:val="Heading2"/>
      </w:pPr>
      <w:r w:rsidRPr="009F7D08">
        <w:t>The post is covered by the Terms and Conditions of Service for Hospital Medical and Dental Staff (England and Wales) and the General Whitley Council Terms and Conditions of Service as amended in negotiation with the ULHB Medical and Dental Staff Negotiating Committee.  Details of these may be obtained from the Medical/Dental Workforce Department.</w:t>
      </w:r>
    </w:p>
    <w:p w:rsidR="00D365E6" w:rsidRPr="00707139" w:rsidRDefault="00112F55" w:rsidP="009F7D08">
      <w:pPr>
        <w:pStyle w:val="Heading2"/>
        <w:numPr>
          <w:ilvl w:val="0"/>
          <w:numId w:val="0"/>
        </w:numPr>
        <w:ind w:left="576"/>
        <w:rPr>
          <w:snapToGrid w:val="0"/>
        </w:rPr>
      </w:pPr>
      <w:r>
        <w:rPr>
          <w:snapToGrid w:val="0"/>
        </w:rPr>
        <w:t xml:space="preserve"> </w:t>
      </w:r>
    </w:p>
    <w:p w:rsidR="00D365E6" w:rsidRPr="00707139" w:rsidRDefault="00D365E6" w:rsidP="00220836">
      <w:pPr>
        <w:pStyle w:val="Heading2"/>
      </w:pPr>
      <w:r w:rsidRPr="00707139">
        <w:t>The normal working pattern week is 40 hours.  A maximum working week of 48 hours will be required where on-call is included to ensure that the post is compliant with the European Working Time Directive.</w:t>
      </w:r>
    </w:p>
    <w:p w:rsidR="00D365E6" w:rsidRPr="00707139" w:rsidRDefault="00D365E6" w:rsidP="009F7D08">
      <w:pPr>
        <w:pStyle w:val="Heading2"/>
        <w:numPr>
          <w:ilvl w:val="0"/>
          <w:numId w:val="0"/>
        </w:numPr>
        <w:ind w:left="576"/>
      </w:pPr>
    </w:p>
    <w:p w:rsidR="00D365E6" w:rsidRDefault="00112F55" w:rsidP="00220836">
      <w:pPr>
        <w:pStyle w:val="Heading2"/>
      </w:pPr>
      <w:r>
        <w:t>The Specialty Registrar</w:t>
      </w:r>
      <w:r w:rsidR="00D365E6" w:rsidRPr="00707139">
        <w:t xml:space="preserve"> salary scale will apply to this post. </w:t>
      </w:r>
    </w:p>
    <w:p w:rsidR="00112F55" w:rsidRDefault="00112F55" w:rsidP="009F7D08">
      <w:pPr>
        <w:pStyle w:val="Heading2"/>
        <w:numPr>
          <w:ilvl w:val="0"/>
          <w:numId w:val="0"/>
        </w:numPr>
        <w:ind w:left="576"/>
      </w:pPr>
      <w:r>
        <w:tab/>
      </w:r>
    </w:p>
    <w:p w:rsidR="00112F55" w:rsidRPr="00707139" w:rsidRDefault="00112F55" w:rsidP="00220836">
      <w:pPr>
        <w:pStyle w:val="Heading2"/>
        <w:rPr>
          <w:i/>
        </w:rPr>
      </w:pPr>
      <w:r>
        <w:t xml:space="preserve">Applicants will be expected to have up-to-date GCP training on </w:t>
      </w:r>
      <w:proofErr w:type="spellStart"/>
      <w:r>
        <w:t>commencment</w:t>
      </w:r>
      <w:proofErr w:type="spellEnd"/>
      <w:r>
        <w:t xml:space="preserve"> of post</w:t>
      </w:r>
    </w:p>
    <w:p w:rsidR="00D365E6" w:rsidRPr="00707139" w:rsidRDefault="00D365E6" w:rsidP="009F7D08">
      <w:pPr>
        <w:pStyle w:val="Heading2"/>
        <w:numPr>
          <w:ilvl w:val="0"/>
          <w:numId w:val="0"/>
        </w:numPr>
        <w:ind w:left="576"/>
        <w:rPr>
          <w:snapToGrid w:val="0"/>
        </w:rPr>
      </w:pPr>
    </w:p>
    <w:p w:rsidR="00D365E6" w:rsidRPr="00707139" w:rsidRDefault="00D365E6" w:rsidP="00220836">
      <w:pPr>
        <w:pStyle w:val="Heading2"/>
        <w:rPr>
          <w:i/>
        </w:rPr>
      </w:pPr>
      <w:r w:rsidRPr="00707139">
        <w:t xml:space="preserve">The appointment is designated as non-resident but you are required to be resident during your rostered working hours.  </w:t>
      </w:r>
    </w:p>
    <w:p w:rsidR="00D365E6" w:rsidRPr="00707139" w:rsidRDefault="00D365E6" w:rsidP="009F7D08">
      <w:pPr>
        <w:pStyle w:val="Heading2"/>
        <w:numPr>
          <w:ilvl w:val="0"/>
          <w:numId w:val="0"/>
        </w:numPr>
        <w:ind w:left="576"/>
        <w:rPr>
          <w:snapToGrid w:val="0"/>
        </w:rPr>
      </w:pPr>
    </w:p>
    <w:p w:rsidR="00D365E6" w:rsidRPr="00707139" w:rsidRDefault="00D365E6" w:rsidP="00220836">
      <w:pPr>
        <w:pStyle w:val="Heading2"/>
        <w:rPr>
          <w:snapToGrid w:val="0"/>
        </w:rPr>
      </w:pPr>
      <w:r w:rsidRPr="00707139">
        <w:rPr>
          <w:snapToGrid w:val="0"/>
        </w:rPr>
        <w:t>The appointee accepts that he will also perform duties in occasional emergencies and unforeseen circumstances at the request of the appropriate Consultant, in consultation with his colleagues both junior and senior.</w:t>
      </w:r>
    </w:p>
    <w:p w:rsidR="00D365E6" w:rsidRPr="00707139" w:rsidRDefault="00D365E6" w:rsidP="009F7D08">
      <w:pPr>
        <w:pStyle w:val="Heading2"/>
        <w:numPr>
          <w:ilvl w:val="0"/>
          <w:numId w:val="0"/>
        </w:numPr>
        <w:ind w:left="576"/>
        <w:rPr>
          <w:snapToGrid w:val="0"/>
        </w:rPr>
      </w:pPr>
    </w:p>
    <w:p w:rsidR="00D365E6" w:rsidRPr="009F7D08" w:rsidRDefault="00D365E6" w:rsidP="009F7D08">
      <w:pPr>
        <w:pStyle w:val="Heading2"/>
        <w:rPr>
          <w:snapToGrid w:val="0"/>
        </w:rPr>
      </w:pPr>
      <w:r w:rsidRPr="00707139">
        <w:rPr>
          <w:snapToGrid w:val="0"/>
        </w:rPr>
        <w:t>Applications for annual leave must be submitted in writing to the rota co-ordinator at least six weeks before leave is taken.  It must also be requested having first taken into account your colleagues leave so as to enable adequate clinical cover to be maintained.</w:t>
      </w:r>
    </w:p>
    <w:p w:rsidR="00D365E6" w:rsidRPr="00707139" w:rsidRDefault="00D365E6" w:rsidP="009F7D08">
      <w:pPr>
        <w:pStyle w:val="Heading2"/>
        <w:numPr>
          <w:ilvl w:val="0"/>
          <w:numId w:val="0"/>
        </w:numPr>
        <w:ind w:left="576"/>
        <w:rPr>
          <w:snapToGrid w:val="0"/>
        </w:rPr>
      </w:pPr>
    </w:p>
    <w:p w:rsidR="00D365E6" w:rsidRPr="009549B0" w:rsidRDefault="00D365E6" w:rsidP="00220836">
      <w:pPr>
        <w:pStyle w:val="Heading2"/>
        <w:rPr>
          <w:b/>
          <w:snapToGrid w:val="0"/>
        </w:rPr>
      </w:pPr>
      <w:r w:rsidRPr="00707139">
        <w:rPr>
          <w:snapToGrid w:val="0"/>
        </w:rPr>
        <w:t xml:space="preserve">At no time should you work at a level exceeding your competence.  All medical staff therefore have a responsibility to inform those supervising their duties if they have </w:t>
      </w:r>
      <w:r w:rsidRPr="00707139">
        <w:rPr>
          <w:snapToGrid w:val="0"/>
        </w:rPr>
        <w:lastRenderedPageBreak/>
        <w:t>any concerns regarding this or if they feel that they are not competent to perform a particular duty.</w:t>
      </w:r>
    </w:p>
    <w:p w:rsidR="004D6F62" w:rsidRDefault="004D6F62" w:rsidP="009F7D08">
      <w:pPr>
        <w:pStyle w:val="Heading2"/>
        <w:numPr>
          <w:ilvl w:val="0"/>
          <w:numId w:val="0"/>
        </w:numPr>
        <w:ind w:left="576"/>
      </w:pPr>
      <w:r>
        <w:tab/>
      </w:r>
    </w:p>
    <w:p w:rsidR="004D6F62" w:rsidRDefault="004D6F62" w:rsidP="009F7D08">
      <w:pPr>
        <w:pStyle w:val="Heading2"/>
      </w:pPr>
      <w:r>
        <w:t>The post holder is required to comply with the appropriate Health and Safety Policies as may be in force.</w:t>
      </w:r>
      <w:r w:rsidR="005E60E9">
        <w:t xml:space="preserve">  As part of this, all staff are required to adhere to the </w:t>
      </w:r>
      <w:r w:rsidR="002553AD">
        <w:t>Health Board</w:t>
      </w:r>
      <w:r w:rsidR="005E60E9">
        <w:t xml:space="preserve">’s Infection Prevention &amp; Control policies and procedures to make every effort to maintain high standards of infection control at all times thereby reducing the burden of Healthcare Associated Infections including MRSA.  The post holder is therefore required to attend mandatory infection control training provided for them by the </w:t>
      </w:r>
      <w:r w:rsidR="002553AD">
        <w:t>Health Board</w:t>
      </w:r>
      <w:r w:rsidR="00A93697">
        <w:t xml:space="preserve"> and to take active steps to prevent and reduce hospital acquired infections</w:t>
      </w:r>
      <w:r w:rsidR="005E60E9">
        <w:t>.</w:t>
      </w:r>
    </w:p>
    <w:p w:rsidR="004D6F62" w:rsidRDefault="004D6F62" w:rsidP="009F7D08">
      <w:pPr>
        <w:pStyle w:val="Heading2"/>
        <w:numPr>
          <w:ilvl w:val="0"/>
          <w:numId w:val="0"/>
        </w:numPr>
        <w:ind w:left="576"/>
      </w:pPr>
    </w:p>
    <w:p w:rsidR="004D6F62" w:rsidRDefault="004D6F62" w:rsidP="00220836">
      <w:pPr>
        <w:pStyle w:val="Heading2"/>
      </w:pPr>
      <w:r>
        <w:t>You must provide us with evidence which is acceptable to the Occupational Health Department, that you are not a carrier of Hepatitis B.  This would normally be a pathology report from a laboratory in the UK or alternatively a report from another NHS Occupational Health Department within the UK.  It will not be possible to confirm this appointment unless this condition is met.  Before starting work you may therefore need to attend the Occupational Health Department for assessment.  If this is not possible, then you must attend on the day you start work.</w:t>
      </w:r>
    </w:p>
    <w:p w:rsidR="00EE2991" w:rsidRDefault="00EE2991" w:rsidP="009F7D08">
      <w:pPr>
        <w:pStyle w:val="Heading2"/>
        <w:numPr>
          <w:ilvl w:val="0"/>
          <w:numId w:val="0"/>
        </w:numPr>
        <w:ind w:left="576"/>
      </w:pPr>
    </w:p>
    <w:p w:rsidR="004D6F62" w:rsidRDefault="004D6F62" w:rsidP="00220836">
      <w:pPr>
        <w:pStyle w:val="Heading2"/>
      </w:pPr>
      <w:r>
        <w:t xml:space="preserve">The </w:t>
      </w:r>
      <w:r w:rsidR="002553AD">
        <w:t>Health Board</w:t>
      </w:r>
      <w:r>
        <w:t xml:space="preserve"> will require the successful candidate to have and maintain full registration </w:t>
      </w:r>
      <w:r w:rsidR="002A35C0">
        <w:t xml:space="preserve">with a licence to practise </w:t>
      </w:r>
      <w:r>
        <w:t>with the General Medical C</w:t>
      </w:r>
      <w:r w:rsidR="00B12332">
        <w:t>ouncil</w:t>
      </w:r>
      <w:r w:rsidR="000B19A7" w:rsidRPr="00B12332">
        <w:t>.</w:t>
      </w:r>
    </w:p>
    <w:p w:rsidR="004D6F62" w:rsidRDefault="004D6F62" w:rsidP="009F7D08">
      <w:pPr>
        <w:pStyle w:val="Heading2"/>
        <w:numPr>
          <w:ilvl w:val="0"/>
          <w:numId w:val="0"/>
        </w:numPr>
        <w:ind w:left="576"/>
      </w:pPr>
    </w:p>
    <w:p w:rsidR="004D6F62" w:rsidRDefault="004D6F62" w:rsidP="00220836">
      <w:pPr>
        <w:pStyle w:val="Heading2"/>
      </w:pPr>
      <w:r>
        <w:t xml:space="preserve">As you will only be indemnified for duties undertaken on behalf of the Cardiff and Vale </w:t>
      </w:r>
      <w:r w:rsidR="00311992">
        <w:t xml:space="preserve">University </w:t>
      </w:r>
      <w:r w:rsidR="002553AD">
        <w:t>Health Board</w:t>
      </w:r>
      <w:r>
        <w:t xml:space="preserve">, you are strongly advised to ensure that you have appropriate Professional Defence Organisation Cover for duties outside the scope of the </w:t>
      </w:r>
      <w:r w:rsidR="002553AD">
        <w:t>Health Board</w:t>
      </w:r>
      <w:r>
        <w:t xml:space="preserve">, and for private activity within the </w:t>
      </w:r>
      <w:r w:rsidR="002553AD">
        <w:t>Health Board</w:t>
      </w:r>
      <w:r>
        <w:t>.</w:t>
      </w:r>
    </w:p>
    <w:p w:rsidR="00907EC3" w:rsidRDefault="00907EC3" w:rsidP="009F7D08">
      <w:pPr>
        <w:pStyle w:val="Heading2"/>
        <w:numPr>
          <w:ilvl w:val="0"/>
          <w:numId w:val="0"/>
        </w:numPr>
        <w:ind w:left="576"/>
      </w:pPr>
    </w:p>
    <w:p w:rsidR="00907EC3" w:rsidRPr="00907EC3" w:rsidRDefault="00907EC3" w:rsidP="00220836">
      <w:pPr>
        <w:pStyle w:val="Heading2"/>
      </w:pPr>
      <w:r>
        <w:t xml:space="preserve">Under the provisions of the Data Protection Act 1998, it is the responsibility of each member of staff to ensure that all personal data (information that is capable of identifying a living individual) relating to patients, staff and others to which they have access to in the course of employment is regarded as strictly confidential.  Staff must refer to the </w:t>
      </w:r>
      <w:r w:rsidR="002553AD">
        <w:t>Health Board</w:t>
      </w:r>
      <w:r>
        <w:t xml:space="preserve">’s Data Protection Policy (available via the </w:t>
      </w:r>
      <w:r w:rsidR="002553AD">
        <w:t>Health Board</w:t>
      </w:r>
      <w:r>
        <w:t xml:space="preserve"> intranet) regarding their responsibilities.</w:t>
      </w:r>
    </w:p>
    <w:p w:rsidR="004D6F62" w:rsidRDefault="004D6F62" w:rsidP="009F7D08">
      <w:pPr>
        <w:pStyle w:val="Heading2"/>
        <w:numPr>
          <w:ilvl w:val="0"/>
          <w:numId w:val="0"/>
        </w:numPr>
        <w:ind w:left="576"/>
      </w:pPr>
    </w:p>
    <w:p w:rsidR="004D6F62" w:rsidRDefault="004D6F62" w:rsidP="00220836">
      <w:pPr>
        <w:pStyle w:val="Heading2"/>
      </w:pPr>
      <w:r>
        <w:t>The Ionising Radiation (Medical Exposure) Regulations 2000</w:t>
      </w:r>
    </w:p>
    <w:p w:rsidR="004D6F62" w:rsidRDefault="004D6F62" w:rsidP="009F7D08">
      <w:pPr>
        <w:pStyle w:val="Heading2"/>
        <w:numPr>
          <w:ilvl w:val="0"/>
          <w:numId w:val="0"/>
        </w:numPr>
        <w:ind w:left="576"/>
      </w:pPr>
    </w:p>
    <w:p w:rsidR="004D6F62" w:rsidRDefault="004D6F62" w:rsidP="00220836">
      <w:pPr>
        <w:pStyle w:val="Heading2"/>
      </w:pPr>
      <w:r>
        <w:t xml:space="preserve">The Ionising Radiation (Medical Exposure) Regulations 2000 impose a legal responsibility on </w:t>
      </w:r>
      <w:r w:rsidR="00311992">
        <w:t>Health Boards</w:t>
      </w:r>
      <w:r>
        <w:t xml:space="preserve"> for all staff who refer patients for medical radiation exposures such as diagnostic x-rays to supply sufficient data to enable those considering the request to decide whether the procedure is justified.</w:t>
      </w:r>
    </w:p>
    <w:p w:rsidR="00887F0E" w:rsidRDefault="00887F0E" w:rsidP="009F7D08">
      <w:pPr>
        <w:pStyle w:val="Heading2"/>
        <w:numPr>
          <w:ilvl w:val="0"/>
          <w:numId w:val="0"/>
        </w:numPr>
        <w:ind w:left="576"/>
      </w:pPr>
    </w:p>
    <w:p w:rsidR="004D6F62" w:rsidRDefault="004D6F62" w:rsidP="00220836">
      <w:pPr>
        <w:pStyle w:val="Heading2"/>
      </w:pPr>
      <w:r>
        <w:t>Disclosure of Criminal Background of Those with Access to Patients</w:t>
      </w:r>
    </w:p>
    <w:p w:rsidR="004D6F62" w:rsidRDefault="004D6F62" w:rsidP="009F7D08">
      <w:pPr>
        <w:pStyle w:val="Heading2"/>
        <w:numPr>
          <w:ilvl w:val="0"/>
          <w:numId w:val="0"/>
        </w:numPr>
        <w:ind w:left="576"/>
      </w:pPr>
    </w:p>
    <w:p w:rsidR="004D6F62" w:rsidRDefault="004D6F62" w:rsidP="00220836">
      <w:pPr>
        <w:pStyle w:val="Heading2"/>
      </w:pPr>
      <w:r>
        <w:t xml:space="preserve">It is the policy of the </w:t>
      </w:r>
      <w:r w:rsidR="002553AD">
        <w:t>Health Board</w:t>
      </w:r>
      <w:r>
        <w:t xml:space="preserve"> that in accordance with the appropriate legislation, pre-employment Disclosure Checks are undertaken on all newly appointed Doctors and Dentists.  The </w:t>
      </w:r>
      <w:r w:rsidR="00E93A50">
        <w:t>Disclosure &amp; Barring Service</w:t>
      </w:r>
      <w:r>
        <w:t xml:space="preserve"> is authorised to disclose in </w:t>
      </w:r>
      <w:r>
        <w:lastRenderedPageBreak/>
        <w:t xml:space="preserve">confidence to the </w:t>
      </w:r>
      <w:r w:rsidR="002553AD">
        <w:t>Health Board</w:t>
      </w:r>
      <w:r>
        <w:t xml:space="preserve"> details of any criminal record including unspent and spent convictions, cautions, reprimands and final warnings.</w:t>
      </w:r>
    </w:p>
    <w:p w:rsidR="00930E53" w:rsidRDefault="00930E53" w:rsidP="009F7D08">
      <w:pPr>
        <w:pStyle w:val="Heading2"/>
        <w:numPr>
          <w:ilvl w:val="0"/>
          <w:numId w:val="0"/>
        </w:numPr>
        <w:ind w:left="576"/>
      </w:pPr>
    </w:p>
    <w:p w:rsidR="004D6F62" w:rsidRDefault="004D6F62" w:rsidP="00220836">
      <w:pPr>
        <w:pStyle w:val="Heading2"/>
      </w:pPr>
      <w:r>
        <w:t>Applicants being considered for this post must provide this information on the application form before they can be considered.</w:t>
      </w:r>
    </w:p>
    <w:p w:rsidR="00B12332" w:rsidRDefault="00B12332" w:rsidP="009F7D08">
      <w:pPr>
        <w:pStyle w:val="Heading2"/>
        <w:numPr>
          <w:ilvl w:val="0"/>
          <w:numId w:val="0"/>
        </w:numPr>
        <w:ind w:left="576"/>
      </w:pPr>
    </w:p>
    <w:p w:rsidR="004D6F62" w:rsidRDefault="004D6F62" w:rsidP="00220836">
      <w:pPr>
        <w:pStyle w:val="Heading2"/>
      </w:pPr>
      <w:r>
        <w:t xml:space="preserve">Any information disclosed will be treated in the strictest confidence and all circumstances will be taken into account before any decision is reached.  The successful applicant will be required to complete a </w:t>
      </w:r>
      <w:r w:rsidR="00E93A50">
        <w:t>DBS</w:t>
      </w:r>
      <w:r>
        <w:t xml:space="preserve"> Disclosure Check application form and to provide the appropriate documentation.  Applicants should be aware that a refusal to comply with this procedure may prevent further consideration for the post.</w:t>
      </w:r>
    </w:p>
    <w:p w:rsidR="00907EC3" w:rsidRDefault="00907EC3">
      <w:pPr>
        <w:ind w:left="720" w:right="-180" w:hanging="720"/>
        <w:jc w:val="both"/>
        <w:rPr>
          <w:b/>
          <w:sz w:val="22"/>
        </w:rPr>
      </w:pPr>
    </w:p>
    <w:p w:rsidR="00907EC3" w:rsidRDefault="00907EC3">
      <w:pPr>
        <w:ind w:left="720" w:right="-180" w:hanging="720"/>
        <w:jc w:val="both"/>
        <w:rPr>
          <w:b/>
          <w:sz w:val="22"/>
        </w:rPr>
      </w:pPr>
    </w:p>
    <w:p w:rsidR="004D6F62" w:rsidRDefault="004D6F62" w:rsidP="00220836">
      <w:pPr>
        <w:pStyle w:val="Heading1"/>
      </w:pPr>
      <w:r>
        <w:tab/>
        <w:t>GENERAL INFORMATION FOR APPLICANTS</w:t>
      </w:r>
    </w:p>
    <w:p w:rsidR="004D6F62" w:rsidRDefault="004D6F62" w:rsidP="009F7D08">
      <w:pPr>
        <w:pStyle w:val="Heading2"/>
        <w:numPr>
          <w:ilvl w:val="0"/>
          <w:numId w:val="0"/>
        </w:numPr>
        <w:ind w:left="576"/>
      </w:pPr>
    </w:p>
    <w:p w:rsidR="004D6F62" w:rsidRDefault="004D6F62" w:rsidP="00220836">
      <w:pPr>
        <w:pStyle w:val="Heading2"/>
      </w:pPr>
      <w:r>
        <w:t xml:space="preserve">Applicants who are related to any member or senior office holder of the Cardiff and Vale </w:t>
      </w:r>
      <w:r w:rsidR="00311992">
        <w:t xml:space="preserve">University </w:t>
      </w:r>
      <w:r w:rsidR="002553AD">
        <w:t>Health Board</w:t>
      </w:r>
      <w:r>
        <w:t xml:space="preserve"> should clearly indicate in their application the name of the member or officer to whom related, and indicate the nature of the relationship.  A candidate deliberately concealing such a relationship would be disqualified.</w:t>
      </w:r>
    </w:p>
    <w:p w:rsidR="00907EC3" w:rsidRDefault="00907EC3" w:rsidP="009F7D08">
      <w:pPr>
        <w:pStyle w:val="Heading2"/>
        <w:numPr>
          <w:ilvl w:val="0"/>
          <w:numId w:val="0"/>
        </w:numPr>
      </w:pPr>
    </w:p>
    <w:p w:rsidR="004D6F62" w:rsidRDefault="004D6F62" w:rsidP="00220836">
      <w:pPr>
        <w:pStyle w:val="Heading2"/>
      </w:pPr>
      <w:r>
        <w:t>Any offer of appointment will be subject to the receipt of three satisfactory references.</w:t>
      </w:r>
    </w:p>
    <w:p w:rsidR="004D6F62" w:rsidRDefault="004D6F62" w:rsidP="009F7D08">
      <w:pPr>
        <w:pStyle w:val="Heading2"/>
        <w:numPr>
          <w:ilvl w:val="0"/>
          <w:numId w:val="0"/>
        </w:numPr>
        <w:ind w:left="576"/>
      </w:pPr>
    </w:p>
    <w:p w:rsidR="00887F0E" w:rsidRDefault="00887F0E" w:rsidP="009F7D08">
      <w:pPr>
        <w:pStyle w:val="Heading2"/>
        <w:numPr>
          <w:ilvl w:val="0"/>
          <w:numId w:val="0"/>
        </w:numPr>
      </w:pPr>
    </w:p>
    <w:p w:rsidR="00B12332" w:rsidRDefault="004D6F62" w:rsidP="00220836">
      <w:pPr>
        <w:pStyle w:val="Heading2"/>
      </w:pPr>
      <w:r>
        <w:t xml:space="preserve">The nature of the work of this post is exempt from the provisions of Section 4 (2) of the Rehabilitation of the Offenders Act 1974 (Exemption Order 1975).  Applicants are, therefore, not entitled to withhold information about convictions under the Act and, in the event of employment, any failure to disclose such convictions could result in dismissal or disciplinary action by the </w:t>
      </w:r>
      <w:r w:rsidR="00CB03FE">
        <w:t>Health Board</w:t>
      </w:r>
      <w:r>
        <w:t>.  Any information given will be completely confidential and will be considered only in relation to an application for positions to which the Order applies.</w:t>
      </w:r>
    </w:p>
    <w:p w:rsidR="00B12332" w:rsidRPr="00B12332" w:rsidRDefault="00B12332">
      <w:pPr>
        <w:ind w:left="720" w:right="-180" w:hanging="720"/>
        <w:jc w:val="both"/>
        <w:rPr>
          <w:sz w:val="22"/>
        </w:rPr>
      </w:pPr>
    </w:p>
    <w:p w:rsidR="004D6F62" w:rsidRDefault="004D6F62">
      <w:pPr>
        <w:ind w:left="720" w:right="-180"/>
        <w:jc w:val="both"/>
        <w:rPr>
          <w:sz w:val="22"/>
        </w:rPr>
      </w:pPr>
    </w:p>
    <w:p w:rsidR="004D6F62" w:rsidRDefault="004D6F62" w:rsidP="00220836">
      <w:pPr>
        <w:pStyle w:val="Heading1"/>
      </w:pPr>
      <w:r>
        <w:tab/>
        <w:t>DETAILS FOR VISITING</w:t>
      </w:r>
    </w:p>
    <w:p w:rsidR="004D6F62" w:rsidRDefault="004D6F62">
      <w:pPr>
        <w:ind w:left="720" w:right="-180" w:hanging="720"/>
        <w:jc w:val="both"/>
        <w:rPr>
          <w:b/>
          <w:sz w:val="22"/>
        </w:rPr>
      </w:pPr>
    </w:p>
    <w:p w:rsidR="004D6F62" w:rsidRDefault="004D6F62" w:rsidP="009F7D08">
      <w:r>
        <w:t>Candidates who may wish to see the Department(s) i</w:t>
      </w:r>
      <w:r w:rsidR="00EC1CD0">
        <w:t>nvolved are invited to contact:</w:t>
      </w:r>
    </w:p>
    <w:p w:rsidR="004D6F62" w:rsidRDefault="004D6F62" w:rsidP="009F7D08">
      <w:pPr>
        <w:rPr>
          <w:sz w:val="22"/>
        </w:rPr>
      </w:pPr>
    </w:p>
    <w:p w:rsidR="009F451D" w:rsidRDefault="00B12332" w:rsidP="009F7D08">
      <w:r>
        <w:t>Dr</w:t>
      </w:r>
      <w:r w:rsidR="003E4981">
        <w:t xml:space="preserve"> </w:t>
      </w:r>
      <w:r w:rsidR="003C715E">
        <w:t>Naomi Goodwin</w:t>
      </w:r>
      <w:r>
        <w:t>, Clinical Director</w:t>
      </w:r>
      <w:r w:rsidR="005058CC">
        <w:t>, Perioperative Care</w:t>
      </w:r>
    </w:p>
    <w:p w:rsidR="00B12332" w:rsidRDefault="009F451D" w:rsidP="009F7D08">
      <w:pPr>
        <w:rPr>
          <w:sz w:val="22"/>
        </w:rPr>
      </w:pPr>
      <w:r>
        <w:rPr>
          <w:sz w:val="22"/>
        </w:rPr>
        <w:t xml:space="preserve">E-mail:  </w:t>
      </w:r>
      <w:r w:rsidR="003E4981" w:rsidRPr="003E4981">
        <w:rPr>
          <w:sz w:val="22"/>
        </w:rPr>
        <w:t>naomi.goodwin@wales.nhs.uk</w:t>
      </w:r>
    </w:p>
    <w:p w:rsidR="005058CC" w:rsidRDefault="005058CC" w:rsidP="009F7D08">
      <w:pPr>
        <w:rPr>
          <w:sz w:val="22"/>
        </w:rPr>
      </w:pPr>
    </w:p>
    <w:p w:rsidR="003C715E" w:rsidRDefault="003C715E" w:rsidP="009F7D08">
      <w:pPr>
        <w:rPr>
          <w:sz w:val="22"/>
        </w:rPr>
      </w:pPr>
      <w:r>
        <w:rPr>
          <w:sz w:val="22"/>
        </w:rPr>
        <w:t>For obstetric anaesthesia rese</w:t>
      </w:r>
      <w:r w:rsidR="00E9260A">
        <w:rPr>
          <w:sz w:val="22"/>
        </w:rPr>
        <w:t>a</w:t>
      </w:r>
      <w:r>
        <w:rPr>
          <w:sz w:val="22"/>
        </w:rPr>
        <w:t>rch posts:</w:t>
      </w:r>
    </w:p>
    <w:p w:rsidR="003C715E" w:rsidRDefault="003C715E" w:rsidP="009F7D08">
      <w:pPr>
        <w:rPr>
          <w:sz w:val="22"/>
        </w:rPr>
      </w:pPr>
      <w:r>
        <w:rPr>
          <w:sz w:val="22"/>
        </w:rPr>
        <w:t>Dr Sarah Bell</w:t>
      </w:r>
    </w:p>
    <w:p w:rsidR="003E4981" w:rsidRDefault="003E4981" w:rsidP="009F7D08">
      <w:pPr>
        <w:rPr>
          <w:sz w:val="22"/>
        </w:rPr>
      </w:pPr>
      <w:r>
        <w:rPr>
          <w:sz w:val="22"/>
        </w:rPr>
        <w:t xml:space="preserve">E-mail:  </w:t>
      </w:r>
      <w:r w:rsidRPr="003E4981">
        <w:rPr>
          <w:sz w:val="22"/>
        </w:rPr>
        <w:t>sarah.bell3@wales.nhs.uk</w:t>
      </w:r>
    </w:p>
    <w:p w:rsidR="003C715E" w:rsidRDefault="003C715E" w:rsidP="009F7D08">
      <w:pPr>
        <w:rPr>
          <w:sz w:val="22"/>
        </w:rPr>
      </w:pPr>
    </w:p>
    <w:p w:rsidR="003C715E" w:rsidRDefault="003C715E" w:rsidP="009F7D08">
      <w:pPr>
        <w:rPr>
          <w:sz w:val="22"/>
        </w:rPr>
      </w:pPr>
      <w:r>
        <w:rPr>
          <w:sz w:val="22"/>
        </w:rPr>
        <w:t>Fo</w:t>
      </w:r>
      <w:r w:rsidR="003E4981">
        <w:rPr>
          <w:sz w:val="22"/>
        </w:rPr>
        <w:t>r c</w:t>
      </w:r>
      <w:r>
        <w:rPr>
          <w:sz w:val="22"/>
        </w:rPr>
        <w:t>ardio</w:t>
      </w:r>
      <w:r w:rsidR="00E9260A">
        <w:rPr>
          <w:sz w:val="22"/>
        </w:rPr>
        <w:t>thoracic resear</w:t>
      </w:r>
      <w:r>
        <w:rPr>
          <w:sz w:val="22"/>
        </w:rPr>
        <w:t>ch Posts:</w:t>
      </w:r>
    </w:p>
    <w:p w:rsidR="003C715E" w:rsidRDefault="003C715E" w:rsidP="009F7D08">
      <w:pPr>
        <w:rPr>
          <w:sz w:val="22"/>
        </w:rPr>
      </w:pPr>
      <w:r>
        <w:rPr>
          <w:sz w:val="22"/>
        </w:rPr>
        <w:t>Dr Caroline Evans</w:t>
      </w:r>
    </w:p>
    <w:p w:rsidR="003E4981" w:rsidRDefault="003E4981" w:rsidP="009F7D08">
      <w:pPr>
        <w:rPr>
          <w:sz w:val="22"/>
        </w:rPr>
      </w:pPr>
      <w:r>
        <w:rPr>
          <w:sz w:val="22"/>
        </w:rPr>
        <w:t xml:space="preserve">E-mail: </w:t>
      </w:r>
      <w:r w:rsidRPr="003E4981">
        <w:rPr>
          <w:sz w:val="22"/>
        </w:rPr>
        <w:t>caroline.evans5@wales.nhs.uk</w:t>
      </w:r>
    </w:p>
    <w:p w:rsidR="003C715E" w:rsidRDefault="003C715E" w:rsidP="009F7D08">
      <w:pPr>
        <w:rPr>
          <w:sz w:val="22"/>
        </w:rPr>
      </w:pPr>
    </w:p>
    <w:p w:rsidR="003C715E" w:rsidRDefault="00E9260A" w:rsidP="009F7D08">
      <w:pPr>
        <w:rPr>
          <w:sz w:val="22"/>
        </w:rPr>
      </w:pPr>
      <w:r>
        <w:rPr>
          <w:sz w:val="22"/>
        </w:rPr>
        <w:lastRenderedPageBreak/>
        <w:t>For perioperative medicine rese</w:t>
      </w:r>
      <w:r w:rsidR="003E4981">
        <w:rPr>
          <w:sz w:val="22"/>
        </w:rPr>
        <w:t>a</w:t>
      </w:r>
      <w:r>
        <w:rPr>
          <w:sz w:val="22"/>
        </w:rPr>
        <w:t>r</w:t>
      </w:r>
      <w:r w:rsidR="003E4981">
        <w:rPr>
          <w:sz w:val="22"/>
        </w:rPr>
        <w:t>ch post:</w:t>
      </w:r>
    </w:p>
    <w:p w:rsidR="003E4981" w:rsidRDefault="003E4981" w:rsidP="009F7D08">
      <w:pPr>
        <w:rPr>
          <w:sz w:val="22"/>
        </w:rPr>
      </w:pPr>
      <w:r>
        <w:rPr>
          <w:sz w:val="22"/>
        </w:rPr>
        <w:t>Dr Richard Davies</w:t>
      </w:r>
    </w:p>
    <w:p w:rsidR="003E4981" w:rsidRDefault="003E4981" w:rsidP="009F7D08">
      <w:pPr>
        <w:rPr>
          <w:sz w:val="22"/>
        </w:rPr>
      </w:pPr>
      <w:r>
        <w:rPr>
          <w:sz w:val="22"/>
        </w:rPr>
        <w:t xml:space="preserve">E-mail:  </w:t>
      </w:r>
      <w:hyperlink r:id="rId9" w:history="1">
        <w:r w:rsidR="003D68A0" w:rsidRPr="007739B0">
          <w:rPr>
            <w:rStyle w:val="Hyperlink"/>
            <w:sz w:val="22"/>
          </w:rPr>
          <w:t>richard.davies10@wales.nhs.uk</w:t>
        </w:r>
      </w:hyperlink>
    </w:p>
    <w:p w:rsidR="003D68A0" w:rsidRDefault="003D68A0" w:rsidP="009F7D08">
      <w:pPr>
        <w:rPr>
          <w:sz w:val="22"/>
        </w:rPr>
      </w:pPr>
    </w:p>
    <w:p w:rsidR="003D68A0" w:rsidRDefault="003D68A0" w:rsidP="009F7D08">
      <w:pPr>
        <w:rPr>
          <w:sz w:val="22"/>
        </w:rPr>
      </w:pPr>
      <w:r>
        <w:rPr>
          <w:sz w:val="22"/>
        </w:rPr>
        <w:t>For education</w:t>
      </w:r>
    </w:p>
    <w:p w:rsidR="003D68A0" w:rsidRDefault="003D68A0" w:rsidP="009F7D08">
      <w:pPr>
        <w:rPr>
          <w:sz w:val="22"/>
        </w:rPr>
      </w:pPr>
      <w:r>
        <w:rPr>
          <w:sz w:val="22"/>
        </w:rPr>
        <w:t>Dr Danielle Huckle</w:t>
      </w:r>
    </w:p>
    <w:p w:rsidR="003D68A0" w:rsidRDefault="003D68A0" w:rsidP="009F7D08">
      <w:pPr>
        <w:rPr>
          <w:sz w:val="22"/>
        </w:rPr>
      </w:pPr>
      <w:r w:rsidRPr="003D68A0">
        <w:rPr>
          <w:sz w:val="22"/>
        </w:rPr>
        <w:t>HuckleDL@cardiff.ac.uk</w:t>
      </w:r>
    </w:p>
    <w:p w:rsidR="00887F0E" w:rsidRDefault="00887F0E" w:rsidP="00220836">
      <w:pPr>
        <w:ind w:left="720" w:right="-180"/>
        <w:jc w:val="both"/>
        <w:rPr>
          <w:sz w:val="22"/>
        </w:rPr>
      </w:pPr>
    </w:p>
    <w:p w:rsidR="009F451D" w:rsidRDefault="009F451D">
      <w:pPr>
        <w:ind w:left="720" w:right="-180" w:hanging="720"/>
        <w:jc w:val="both"/>
        <w:rPr>
          <w:sz w:val="22"/>
        </w:rPr>
      </w:pPr>
    </w:p>
    <w:p w:rsidR="00930E53" w:rsidRDefault="00930E53">
      <w:pPr>
        <w:pStyle w:val="Title"/>
        <w:rPr>
          <w:sz w:val="22"/>
        </w:rPr>
      </w:pPr>
    </w:p>
    <w:p w:rsidR="00930E53" w:rsidRDefault="00930E53">
      <w:pPr>
        <w:pStyle w:val="Title"/>
        <w:rPr>
          <w:sz w:val="22"/>
        </w:rPr>
      </w:pPr>
    </w:p>
    <w:p w:rsidR="009F451D" w:rsidRDefault="009F451D">
      <w:pPr>
        <w:pStyle w:val="Title"/>
        <w:rPr>
          <w:sz w:val="22"/>
        </w:rPr>
      </w:pPr>
      <w:r>
        <w:rPr>
          <w:sz w:val="22"/>
        </w:rPr>
        <w:br/>
      </w:r>
    </w:p>
    <w:p w:rsidR="004D6F62" w:rsidRDefault="004D6F62" w:rsidP="00D365E6">
      <w:pPr>
        <w:pStyle w:val="Title"/>
        <w:jc w:val="left"/>
        <w:rPr>
          <w:sz w:val="22"/>
        </w:rPr>
      </w:pPr>
    </w:p>
    <w:p w:rsidR="004D6F62" w:rsidRDefault="004D6F62" w:rsidP="009F7D08">
      <w:pPr>
        <w:pStyle w:val="Heading5"/>
        <w:numPr>
          <w:ilvl w:val="0"/>
          <w:numId w:val="0"/>
        </w:numPr>
        <w:ind w:left="284"/>
        <w:rPr>
          <w:b w:val="0"/>
          <w:sz w:val="22"/>
        </w:rPr>
      </w:pPr>
    </w:p>
    <w:sectPr w:rsidR="004D6F62" w:rsidSect="007F28F6">
      <w:footerReference w:type="even" r:id="rId10"/>
      <w:footerReference w:type="default" r:id="rId11"/>
      <w:footerReference w:type="first" r:id="rId12"/>
      <w:pgSz w:w="12240" w:h="15840" w:code="1"/>
      <w:pgMar w:top="993" w:right="1440" w:bottom="851"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436" w:rsidRDefault="007F2436">
      <w:r>
        <w:separator/>
      </w:r>
    </w:p>
  </w:endnote>
  <w:endnote w:type="continuationSeparator" w:id="0">
    <w:p w:rsidR="007F2436" w:rsidRDefault="007F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E97" w:rsidRDefault="00A92938">
    <w:pPr>
      <w:pStyle w:val="Footer"/>
      <w:framePr w:wrap="around" w:vAnchor="text" w:hAnchor="margin" w:xAlign="center" w:y="1"/>
      <w:rPr>
        <w:rStyle w:val="PageNumber"/>
      </w:rPr>
    </w:pPr>
    <w:r>
      <w:rPr>
        <w:rStyle w:val="PageNumber"/>
      </w:rPr>
      <w:fldChar w:fldCharType="begin"/>
    </w:r>
    <w:r w:rsidR="00B71E97">
      <w:rPr>
        <w:rStyle w:val="PageNumber"/>
      </w:rPr>
      <w:instrText xml:space="preserve">PAGE  </w:instrText>
    </w:r>
    <w:r>
      <w:rPr>
        <w:rStyle w:val="PageNumber"/>
      </w:rPr>
      <w:fldChar w:fldCharType="separate"/>
    </w:r>
    <w:r w:rsidR="00B71E97">
      <w:rPr>
        <w:rStyle w:val="PageNumber"/>
        <w:noProof/>
      </w:rPr>
      <w:t>8</w:t>
    </w:r>
    <w:r>
      <w:rPr>
        <w:rStyle w:val="PageNumber"/>
      </w:rPr>
      <w:fldChar w:fldCharType="end"/>
    </w:r>
  </w:p>
  <w:p w:rsidR="00B71E97" w:rsidRDefault="00B71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B71E97">
      <w:trPr>
        <w:trHeight w:val="151"/>
      </w:trPr>
      <w:tc>
        <w:tcPr>
          <w:tcW w:w="2250" w:type="pct"/>
          <w:tcBorders>
            <w:bottom w:val="single" w:sz="4" w:space="0" w:color="4F81BD"/>
          </w:tcBorders>
        </w:tcPr>
        <w:p w:rsidR="00B71E97" w:rsidRPr="00E662FB" w:rsidRDefault="00B71E97">
          <w:pPr>
            <w:pStyle w:val="Header"/>
            <w:rPr>
              <w:rFonts w:ascii="Cambria" w:hAnsi="Cambria"/>
              <w:b/>
              <w:bCs/>
            </w:rPr>
          </w:pPr>
        </w:p>
      </w:tc>
      <w:tc>
        <w:tcPr>
          <w:tcW w:w="500" w:type="pct"/>
          <w:vMerge w:val="restart"/>
          <w:noWrap/>
          <w:vAlign w:val="center"/>
        </w:tcPr>
        <w:p w:rsidR="00B71E97" w:rsidRPr="00DF6D7B" w:rsidRDefault="00B71E97" w:rsidP="007D3912">
          <w:pPr>
            <w:pStyle w:val="NoSpacing"/>
            <w:jc w:val="center"/>
            <w:rPr>
              <w:rFonts w:ascii="Cambria" w:hAnsi="Cambria"/>
            </w:rPr>
          </w:pPr>
          <w:r w:rsidRPr="00DF6D7B">
            <w:rPr>
              <w:rFonts w:ascii="Cambria" w:hAnsi="Cambria"/>
              <w:b/>
            </w:rPr>
            <w:t xml:space="preserve">Page </w:t>
          </w:r>
          <w:r w:rsidR="00A21513">
            <w:fldChar w:fldCharType="begin"/>
          </w:r>
          <w:r w:rsidR="00A21513">
            <w:instrText xml:space="preserve"> PAGE  \* MERGEFORMAT </w:instrText>
          </w:r>
          <w:r w:rsidR="00A21513">
            <w:fldChar w:fldCharType="separate"/>
          </w:r>
          <w:r w:rsidR="0026360E" w:rsidRPr="0026360E">
            <w:rPr>
              <w:rFonts w:ascii="Cambria" w:hAnsi="Cambria"/>
              <w:b/>
              <w:noProof/>
            </w:rPr>
            <w:t>5</w:t>
          </w:r>
          <w:r w:rsidR="00A21513">
            <w:rPr>
              <w:rFonts w:ascii="Cambria" w:hAnsi="Cambria"/>
              <w:b/>
              <w:noProof/>
            </w:rPr>
            <w:fldChar w:fldCharType="end"/>
          </w:r>
        </w:p>
      </w:tc>
      <w:tc>
        <w:tcPr>
          <w:tcW w:w="2250" w:type="pct"/>
          <w:tcBorders>
            <w:bottom w:val="single" w:sz="4" w:space="0" w:color="4F81BD"/>
          </w:tcBorders>
        </w:tcPr>
        <w:p w:rsidR="00B71E97" w:rsidRPr="00E662FB" w:rsidRDefault="00B71E97">
          <w:pPr>
            <w:pStyle w:val="Header"/>
            <w:rPr>
              <w:rFonts w:ascii="Cambria" w:hAnsi="Cambria"/>
              <w:b/>
              <w:bCs/>
            </w:rPr>
          </w:pPr>
        </w:p>
      </w:tc>
    </w:tr>
    <w:tr w:rsidR="00B71E97">
      <w:trPr>
        <w:trHeight w:val="150"/>
      </w:trPr>
      <w:tc>
        <w:tcPr>
          <w:tcW w:w="2250" w:type="pct"/>
          <w:tcBorders>
            <w:top w:val="single" w:sz="4" w:space="0" w:color="4F81BD"/>
          </w:tcBorders>
        </w:tcPr>
        <w:p w:rsidR="00B71E97" w:rsidRPr="00E662FB" w:rsidRDefault="00B71E97">
          <w:pPr>
            <w:pStyle w:val="Header"/>
            <w:rPr>
              <w:rFonts w:ascii="Cambria" w:hAnsi="Cambria"/>
              <w:b/>
              <w:bCs/>
            </w:rPr>
          </w:pPr>
        </w:p>
      </w:tc>
      <w:tc>
        <w:tcPr>
          <w:tcW w:w="500" w:type="pct"/>
          <w:vMerge/>
        </w:tcPr>
        <w:p w:rsidR="00B71E97" w:rsidRPr="00E662FB" w:rsidRDefault="00B71E97">
          <w:pPr>
            <w:pStyle w:val="Header"/>
            <w:jc w:val="center"/>
            <w:rPr>
              <w:rFonts w:ascii="Cambria" w:hAnsi="Cambria"/>
              <w:b/>
              <w:bCs/>
            </w:rPr>
          </w:pPr>
        </w:p>
      </w:tc>
      <w:tc>
        <w:tcPr>
          <w:tcW w:w="2250" w:type="pct"/>
          <w:tcBorders>
            <w:top w:val="single" w:sz="4" w:space="0" w:color="4F81BD"/>
          </w:tcBorders>
        </w:tcPr>
        <w:p w:rsidR="00B71E97" w:rsidRPr="00E662FB" w:rsidRDefault="00B71E97">
          <w:pPr>
            <w:pStyle w:val="Header"/>
            <w:rPr>
              <w:rFonts w:ascii="Cambria" w:hAnsi="Cambria"/>
              <w:b/>
              <w:bCs/>
            </w:rPr>
          </w:pPr>
        </w:p>
      </w:tc>
    </w:tr>
  </w:tbl>
  <w:p w:rsidR="00B71E97" w:rsidRDefault="00B71E9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E97" w:rsidRDefault="00A21513">
    <w:pPr>
      <w:pStyle w:val="Footer"/>
      <w:pBdr>
        <w:top w:val="single" w:sz="4" w:space="1" w:color="D9D9D9"/>
      </w:pBdr>
      <w:jc w:val="right"/>
    </w:pPr>
    <w:r>
      <w:fldChar w:fldCharType="begin"/>
    </w:r>
    <w:r>
      <w:instrText xml:space="preserve"> PAGE   \* MERGEFORMAT </w:instrText>
    </w:r>
    <w:r>
      <w:fldChar w:fldCharType="separate"/>
    </w:r>
    <w:r w:rsidR="00B71E97">
      <w:rPr>
        <w:noProof/>
      </w:rPr>
      <w:t>1</w:t>
    </w:r>
    <w:r>
      <w:rPr>
        <w:noProof/>
      </w:rPr>
      <w:fldChar w:fldCharType="end"/>
    </w:r>
    <w:r w:rsidR="00B71E97">
      <w:t xml:space="preserve"> | </w:t>
    </w:r>
    <w:r w:rsidR="00B71E97">
      <w:rPr>
        <w:color w:val="7F7F7F"/>
        <w:spacing w:val="60"/>
      </w:rPr>
      <w:t>Page</w:t>
    </w:r>
  </w:p>
  <w:p w:rsidR="00B71E97" w:rsidRDefault="00B71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436" w:rsidRDefault="007F2436">
      <w:r>
        <w:separator/>
      </w:r>
    </w:p>
  </w:footnote>
  <w:footnote w:type="continuationSeparator" w:id="0">
    <w:p w:rsidR="007F2436" w:rsidRDefault="007F2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342D"/>
    <w:multiLevelType w:val="singleLevel"/>
    <w:tmpl w:val="08090017"/>
    <w:lvl w:ilvl="0">
      <w:start w:val="2"/>
      <w:numFmt w:val="lowerLetter"/>
      <w:lvlText w:val="%1)"/>
      <w:lvlJc w:val="left"/>
      <w:pPr>
        <w:tabs>
          <w:tab w:val="num" w:pos="360"/>
        </w:tabs>
        <w:ind w:left="360" w:hanging="360"/>
      </w:pPr>
      <w:rPr>
        <w:rFonts w:cs="Times New Roman" w:hint="default"/>
        <w:b w:val="0"/>
      </w:rPr>
    </w:lvl>
  </w:abstractNum>
  <w:abstractNum w:abstractNumId="1" w15:restartNumberingAfterBreak="0">
    <w:nsid w:val="1D113F69"/>
    <w:multiLevelType w:val="hybridMultilevel"/>
    <w:tmpl w:val="D37CF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E7040"/>
    <w:multiLevelType w:val="singleLevel"/>
    <w:tmpl w:val="0809000F"/>
    <w:lvl w:ilvl="0">
      <w:start w:val="7"/>
      <w:numFmt w:val="decimal"/>
      <w:lvlText w:val="%1."/>
      <w:lvlJc w:val="left"/>
      <w:pPr>
        <w:tabs>
          <w:tab w:val="num" w:pos="360"/>
        </w:tabs>
        <w:ind w:left="360" w:hanging="360"/>
      </w:pPr>
      <w:rPr>
        <w:rFonts w:cs="Times New Roman" w:hint="default"/>
      </w:rPr>
    </w:lvl>
  </w:abstractNum>
  <w:abstractNum w:abstractNumId="3" w15:restartNumberingAfterBreak="0">
    <w:nsid w:val="27797471"/>
    <w:multiLevelType w:val="multilevel"/>
    <w:tmpl w:val="7744F8B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78F5DD3"/>
    <w:multiLevelType w:val="singleLevel"/>
    <w:tmpl w:val="08090017"/>
    <w:lvl w:ilvl="0">
      <w:start w:val="6"/>
      <w:numFmt w:val="lowerLetter"/>
      <w:lvlText w:val="%1)"/>
      <w:lvlJc w:val="left"/>
      <w:pPr>
        <w:tabs>
          <w:tab w:val="num" w:pos="360"/>
        </w:tabs>
        <w:ind w:left="360" w:hanging="360"/>
      </w:pPr>
      <w:rPr>
        <w:rFonts w:cs="Times New Roman" w:hint="default"/>
      </w:rPr>
    </w:lvl>
  </w:abstractNum>
  <w:abstractNum w:abstractNumId="5" w15:restartNumberingAfterBreak="0">
    <w:nsid w:val="3B777238"/>
    <w:multiLevelType w:val="multilevel"/>
    <w:tmpl w:val="343A11CC"/>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E730920"/>
    <w:multiLevelType w:val="hybridMultilevel"/>
    <w:tmpl w:val="8FD6A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FF14EC"/>
    <w:multiLevelType w:val="singleLevel"/>
    <w:tmpl w:val="5EB6F28C"/>
    <w:lvl w:ilvl="0">
      <w:start w:val="1"/>
      <w:numFmt w:val="lowerRoman"/>
      <w:lvlText w:val="%1."/>
      <w:lvlJc w:val="left"/>
      <w:pPr>
        <w:tabs>
          <w:tab w:val="num" w:pos="720"/>
        </w:tabs>
        <w:ind w:left="720" w:hanging="720"/>
      </w:pPr>
      <w:rPr>
        <w:rFonts w:cs="Times New Roman"/>
      </w:rPr>
    </w:lvl>
  </w:abstractNum>
  <w:abstractNum w:abstractNumId="8" w15:restartNumberingAfterBreak="0">
    <w:nsid w:val="49E93A3D"/>
    <w:multiLevelType w:val="multilevel"/>
    <w:tmpl w:val="7744F8B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5AE3B5D"/>
    <w:multiLevelType w:val="multilevel"/>
    <w:tmpl w:val="5246A72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F777FD8"/>
    <w:multiLevelType w:val="multilevel"/>
    <w:tmpl w:val="7744F8B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1481690"/>
    <w:multiLevelType w:val="multilevel"/>
    <w:tmpl w:val="7744F8B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46F0E8E"/>
    <w:multiLevelType w:val="hybridMultilevel"/>
    <w:tmpl w:val="1F26621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6BD06B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292"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F175913"/>
    <w:multiLevelType w:val="multilevel"/>
    <w:tmpl w:val="7744F8B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6"/>
  </w:num>
  <w:num w:numId="3">
    <w:abstractNumId w:val="1"/>
  </w:num>
  <w:num w:numId="4">
    <w:abstractNumId w:val="12"/>
  </w:num>
  <w:num w:numId="5">
    <w:abstractNumId w:val="2"/>
  </w:num>
  <w:num w:numId="6">
    <w:abstractNumId w:val="7"/>
  </w:num>
  <w:num w:numId="7">
    <w:abstractNumId w:val="0"/>
  </w:num>
  <w:num w:numId="8">
    <w:abstractNumId w:val="4"/>
  </w:num>
  <w:num w:numId="9">
    <w:abstractNumId w:val="5"/>
  </w:num>
  <w:num w:numId="10">
    <w:abstractNumId w:val="13"/>
  </w:num>
  <w:num w:numId="11">
    <w:abstractNumId w:val="11"/>
  </w:num>
  <w:num w:numId="12">
    <w:abstractNumId w:val="3"/>
  </w:num>
  <w:num w:numId="13">
    <w:abstractNumId w:val="10"/>
  </w:num>
  <w:num w:numId="14">
    <w:abstractNumId w:val="8"/>
  </w:num>
  <w:num w:numId="1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DF"/>
    <w:rsid w:val="00001480"/>
    <w:rsid w:val="000070A0"/>
    <w:rsid w:val="00010CFB"/>
    <w:rsid w:val="00015E3F"/>
    <w:rsid w:val="000214F2"/>
    <w:rsid w:val="00023A89"/>
    <w:rsid w:val="00024851"/>
    <w:rsid w:val="00040B53"/>
    <w:rsid w:val="0005333F"/>
    <w:rsid w:val="00056FEC"/>
    <w:rsid w:val="000B00D8"/>
    <w:rsid w:val="000B19A7"/>
    <w:rsid w:val="000C089A"/>
    <w:rsid w:val="000F4D0E"/>
    <w:rsid w:val="000F4F8D"/>
    <w:rsid w:val="000F53A4"/>
    <w:rsid w:val="000F7F59"/>
    <w:rsid w:val="001058E2"/>
    <w:rsid w:val="00112F55"/>
    <w:rsid w:val="001337A0"/>
    <w:rsid w:val="00133807"/>
    <w:rsid w:val="00134900"/>
    <w:rsid w:val="0017280D"/>
    <w:rsid w:val="001825E0"/>
    <w:rsid w:val="00191D0A"/>
    <w:rsid w:val="001938CA"/>
    <w:rsid w:val="001B0319"/>
    <w:rsid w:val="001D17CA"/>
    <w:rsid w:val="00220836"/>
    <w:rsid w:val="00225C56"/>
    <w:rsid w:val="00233592"/>
    <w:rsid w:val="002434DD"/>
    <w:rsid w:val="00251179"/>
    <w:rsid w:val="002553AD"/>
    <w:rsid w:val="0026360E"/>
    <w:rsid w:val="00264B50"/>
    <w:rsid w:val="00270D12"/>
    <w:rsid w:val="00280476"/>
    <w:rsid w:val="002A04FD"/>
    <w:rsid w:val="002A35C0"/>
    <w:rsid w:val="002B1B95"/>
    <w:rsid w:val="002D77DB"/>
    <w:rsid w:val="002E512F"/>
    <w:rsid w:val="002E5423"/>
    <w:rsid w:val="002F39FC"/>
    <w:rsid w:val="00311992"/>
    <w:rsid w:val="003427CB"/>
    <w:rsid w:val="003508AD"/>
    <w:rsid w:val="00353E53"/>
    <w:rsid w:val="00357608"/>
    <w:rsid w:val="00373015"/>
    <w:rsid w:val="003775DB"/>
    <w:rsid w:val="00382CC5"/>
    <w:rsid w:val="00384189"/>
    <w:rsid w:val="00385B20"/>
    <w:rsid w:val="003A38F4"/>
    <w:rsid w:val="003C715E"/>
    <w:rsid w:val="003D4CBC"/>
    <w:rsid w:val="003D68A0"/>
    <w:rsid w:val="003E4981"/>
    <w:rsid w:val="003E584C"/>
    <w:rsid w:val="003E7702"/>
    <w:rsid w:val="003F3DCF"/>
    <w:rsid w:val="00413511"/>
    <w:rsid w:val="00421F26"/>
    <w:rsid w:val="00425D3A"/>
    <w:rsid w:val="004646D3"/>
    <w:rsid w:val="004653E9"/>
    <w:rsid w:val="00472CFF"/>
    <w:rsid w:val="004814AE"/>
    <w:rsid w:val="004A457F"/>
    <w:rsid w:val="004B1E68"/>
    <w:rsid w:val="004B5DF2"/>
    <w:rsid w:val="004D0D53"/>
    <w:rsid w:val="004D1B72"/>
    <w:rsid w:val="004D6F62"/>
    <w:rsid w:val="005058CC"/>
    <w:rsid w:val="00525A56"/>
    <w:rsid w:val="00534BA1"/>
    <w:rsid w:val="005453A3"/>
    <w:rsid w:val="00546863"/>
    <w:rsid w:val="005500D6"/>
    <w:rsid w:val="005514BD"/>
    <w:rsid w:val="00572CF1"/>
    <w:rsid w:val="00573230"/>
    <w:rsid w:val="005A2CAE"/>
    <w:rsid w:val="005C2EF8"/>
    <w:rsid w:val="005D2C43"/>
    <w:rsid w:val="005E2472"/>
    <w:rsid w:val="005E60E9"/>
    <w:rsid w:val="00622D86"/>
    <w:rsid w:val="00640A0D"/>
    <w:rsid w:val="00640EB8"/>
    <w:rsid w:val="00641E69"/>
    <w:rsid w:val="00644E53"/>
    <w:rsid w:val="00647258"/>
    <w:rsid w:val="00673A9C"/>
    <w:rsid w:val="00674EDB"/>
    <w:rsid w:val="00675EDF"/>
    <w:rsid w:val="00686697"/>
    <w:rsid w:val="00695D55"/>
    <w:rsid w:val="006968AA"/>
    <w:rsid w:val="006A564D"/>
    <w:rsid w:val="006C3A31"/>
    <w:rsid w:val="006C4D99"/>
    <w:rsid w:val="006E39DF"/>
    <w:rsid w:val="006E5BE9"/>
    <w:rsid w:val="006F2121"/>
    <w:rsid w:val="006F420C"/>
    <w:rsid w:val="00704FA2"/>
    <w:rsid w:val="00705509"/>
    <w:rsid w:val="00705E40"/>
    <w:rsid w:val="007331D7"/>
    <w:rsid w:val="007336DA"/>
    <w:rsid w:val="00737527"/>
    <w:rsid w:val="007709F3"/>
    <w:rsid w:val="00792B05"/>
    <w:rsid w:val="00794A45"/>
    <w:rsid w:val="007A18CA"/>
    <w:rsid w:val="007A592B"/>
    <w:rsid w:val="007D3912"/>
    <w:rsid w:val="007E0887"/>
    <w:rsid w:val="007F2436"/>
    <w:rsid w:val="007F28F6"/>
    <w:rsid w:val="007F657A"/>
    <w:rsid w:val="007F6B91"/>
    <w:rsid w:val="00800B13"/>
    <w:rsid w:val="00802419"/>
    <w:rsid w:val="00830766"/>
    <w:rsid w:val="00847BBE"/>
    <w:rsid w:val="00855E30"/>
    <w:rsid w:val="008641D3"/>
    <w:rsid w:val="0086537B"/>
    <w:rsid w:val="008666F6"/>
    <w:rsid w:val="008724F6"/>
    <w:rsid w:val="00877517"/>
    <w:rsid w:val="00880116"/>
    <w:rsid w:val="00887F0E"/>
    <w:rsid w:val="008C2BA1"/>
    <w:rsid w:val="008C2C31"/>
    <w:rsid w:val="008F00F6"/>
    <w:rsid w:val="008F14BC"/>
    <w:rsid w:val="00907A45"/>
    <w:rsid w:val="00907EC3"/>
    <w:rsid w:val="009106D7"/>
    <w:rsid w:val="00910ECB"/>
    <w:rsid w:val="00911F0B"/>
    <w:rsid w:val="0092298B"/>
    <w:rsid w:val="00930E53"/>
    <w:rsid w:val="00946C50"/>
    <w:rsid w:val="00950662"/>
    <w:rsid w:val="00952E14"/>
    <w:rsid w:val="009549B0"/>
    <w:rsid w:val="009624F9"/>
    <w:rsid w:val="0097373B"/>
    <w:rsid w:val="00974984"/>
    <w:rsid w:val="00977A94"/>
    <w:rsid w:val="00980BEA"/>
    <w:rsid w:val="00984ECB"/>
    <w:rsid w:val="0099226B"/>
    <w:rsid w:val="009C21E5"/>
    <w:rsid w:val="009C3854"/>
    <w:rsid w:val="009D4B33"/>
    <w:rsid w:val="009F451D"/>
    <w:rsid w:val="009F7D08"/>
    <w:rsid w:val="00A15043"/>
    <w:rsid w:val="00A21513"/>
    <w:rsid w:val="00A22389"/>
    <w:rsid w:val="00A42DFC"/>
    <w:rsid w:val="00A52BA7"/>
    <w:rsid w:val="00A547FC"/>
    <w:rsid w:val="00A7551C"/>
    <w:rsid w:val="00A7585C"/>
    <w:rsid w:val="00A773D8"/>
    <w:rsid w:val="00A92938"/>
    <w:rsid w:val="00A92ED4"/>
    <w:rsid w:val="00A93697"/>
    <w:rsid w:val="00AA11A7"/>
    <w:rsid w:val="00AB6076"/>
    <w:rsid w:val="00AB68F9"/>
    <w:rsid w:val="00AC3F16"/>
    <w:rsid w:val="00AE56E7"/>
    <w:rsid w:val="00AE626A"/>
    <w:rsid w:val="00B02FF7"/>
    <w:rsid w:val="00B12332"/>
    <w:rsid w:val="00B21210"/>
    <w:rsid w:val="00B45AC5"/>
    <w:rsid w:val="00B62287"/>
    <w:rsid w:val="00B71E97"/>
    <w:rsid w:val="00BA386A"/>
    <w:rsid w:val="00BD7BF2"/>
    <w:rsid w:val="00BE0B81"/>
    <w:rsid w:val="00BE74E5"/>
    <w:rsid w:val="00C300BD"/>
    <w:rsid w:val="00C45ED6"/>
    <w:rsid w:val="00C54059"/>
    <w:rsid w:val="00C64281"/>
    <w:rsid w:val="00C74EBC"/>
    <w:rsid w:val="00CB03FE"/>
    <w:rsid w:val="00CC5992"/>
    <w:rsid w:val="00D109BB"/>
    <w:rsid w:val="00D31501"/>
    <w:rsid w:val="00D31973"/>
    <w:rsid w:val="00D325EF"/>
    <w:rsid w:val="00D342CB"/>
    <w:rsid w:val="00D34B8E"/>
    <w:rsid w:val="00D365E6"/>
    <w:rsid w:val="00D37FEF"/>
    <w:rsid w:val="00D72934"/>
    <w:rsid w:val="00D73CA9"/>
    <w:rsid w:val="00D8012D"/>
    <w:rsid w:val="00D8307A"/>
    <w:rsid w:val="00D91C08"/>
    <w:rsid w:val="00DE49DD"/>
    <w:rsid w:val="00DE717C"/>
    <w:rsid w:val="00DE7264"/>
    <w:rsid w:val="00DF282D"/>
    <w:rsid w:val="00DF6D7B"/>
    <w:rsid w:val="00E161C9"/>
    <w:rsid w:val="00E2268A"/>
    <w:rsid w:val="00E30174"/>
    <w:rsid w:val="00E305EB"/>
    <w:rsid w:val="00E465AC"/>
    <w:rsid w:val="00E662FB"/>
    <w:rsid w:val="00E72551"/>
    <w:rsid w:val="00E9260A"/>
    <w:rsid w:val="00E9397E"/>
    <w:rsid w:val="00E93A50"/>
    <w:rsid w:val="00E94302"/>
    <w:rsid w:val="00EC1CD0"/>
    <w:rsid w:val="00EC37A8"/>
    <w:rsid w:val="00EE2991"/>
    <w:rsid w:val="00F03E66"/>
    <w:rsid w:val="00F239C5"/>
    <w:rsid w:val="00F4222D"/>
    <w:rsid w:val="00F539B5"/>
    <w:rsid w:val="00F540B3"/>
    <w:rsid w:val="00F55503"/>
    <w:rsid w:val="00F75027"/>
    <w:rsid w:val="00F86113"/>
    <w:rsid w:val="00F91497"/>
    <w:rsid w:val="00FA3BF5"/>
    <w:rsid w:val="00FB44F4"/>
    <w:rsid w:val="00FB5FF6"/>
    <w:rsid w:val="00FC1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E4570A33-6955-4E5C-AA44-F5EBB104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0836"/>
    <w:rPr>
      <w:rFonts w:ascii="Arial" w:hAnsi="Arial"/>
      <w:sz w:val="24"/>
      <w:lang w:eastAsia="en-US"/>
    </w:rPr>
  </w:style>
  <w:style w:type="paragraph" w:styleId="Heading1">
    <w:name w:val="heading 1"/>
    <w:basedOn w:val="Normal"/>
    <w:next w:val="Normal"/>
    <w:qFormat/>
    <w:rsid w:val="00220836"/>
    <w:pPr>
      <w:keepNext/>
      <w:numPr>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pPr>
    <w:rPr>
      <w:b/>
    </w:rPr>
  </w:style>
  <w:style w:type="paragraph" w:styleId="Heading2">
    <w:name w:val="heading 2"/>
    <w:basedOn w:val="Normal"/>
    <w:next w:val="Normal"/>
    <w:qFormat/>
    <w:rsid w:val="00220836"/>
    <w:pPr>
      <w:keepNext/>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1"/>
    </w:pPr>
    <w:rPr>
      <w:spacing w:val="-3"/>
    </w:rPr>
  </w:style>
  <w:style w:type="paragraph" w:styleId="Heading3">
    <w:name w:val="heading 3"/>
    <w:basedOn w:val="Normal"/>
    <w:next w:val="Normal"/>
    <w:qFormat/>
    <w:rsid w:val="00644E53"/>
    <w:pPr>
      <w:keepNext/>
      <w:numPr>
        <w:ilvl w:val="2"/>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outlineLvl w:val="2"/>
    </w:pPr>
    <w:rPr>
      <w:spacing w:val="-3"/>
    </w:rPr>
  </w:style>
  <w:style w:type="paragraph" w:styleId="Heading4">
    <w:name w:val="heading 4"/>
    <w:basedOn w:val="Normal"/>
    <w:next w:val="Normal"/>
    <w:qFormat/>
    <w:rsid w:val="00644E53"/>
    <w:pPr>
      <w:keepNext/>
      <w:numPr>
        <w:ilvl w:val="3"/>
        <w:numId w:val="10"/>
      </w:numPr>
      <w:outlineLvl w:val="3"/>
    </w:pPr>
  </w:style>
  <w:style w:type="paragraph" w:styleId="Heading5">
    <w:name w:val="heading 5"/>
    <w:basedOn w:val="Normal"/>
    <w:next w:val="Normal"/>
    <w:qFormat/>
    <w:rsid w:val="00644E53"/>
    <w:pPr>
      <w:keepNext/>
      <w:numPr>
        <w:ilvl w:val="4"/>
        <w:numId w:val="10"/>
      </w:numPr>
      <w:ind w:left="1008" w:right="-180"/>
      <w:jc w:val="both"/>
      <w:outlineLvl w:val="4"/>
    </w:pPr>
    <w:rPr>
      <w:b/>
    </w:rPr>
  </w:style>
  <w:style w:type="paragraph" w:styleId="Heading6">
    <w:name w:val="heading 6"/>
    <w:basedOn w:val="Normal"/>
    <w:next w:val="Normal"/>
    <w:qFormat/>
    <w:rsid w:val="00644E53"/>
    <w:pPr>
      <w:keepNext/>
      <w:numPr>
        <w:ilvl w:val="5"/>
        <w:numId w:val="10"/>
      </w:numPr>
      <w:jc w:val="both"/>
      <w:outlineLvl w:val="5"/>
    </w:pPr>
    <w:rPr>
      <w:b/>
      <w:color w:val="FF0000"/>
    </w:rPr>
  </w:style>
  <w:style w:type="paragraph" w:styleId="Heading7">
    <w:name w:val="heading 7"/>
    <w:basedOn w:val="Normal"/>
    <w:next w:val="Normal"/>
    <w:qFormat/>
    <w:rsid w:val="00644E53"/>
    <w:pPr>
      <w:keepNext/>
      <w:numPr>
        <w:ilvl w:val="6"/>
        <w:numId w:val="10"/>
      </w:numPr>
      <w:ind w:right="90"/>
      <w:outlineLvl w:val="6"/>
    </w:pPr>
    <w:rPr>
      <w:color w:val="FF0000"/>
    </w:rPr>
  </w:style>
  <w:style w:type="paragraph" w:styleId="Heading8">
    <w:name w:val="heading 8"/>
    <w:basedOn w:val="Normal"/>
    <w:next w:val="Normal"/>
    <w:qFormat/>
    <w:rsid w:val="00644E53"/>
    <w:pPr>
      <w:keepNext/>
      <w:numPr>
        <w:ilvl w:val="7"/>
        <w:numId w:val="10"/>
      </w:numPr>
      <w:jc w:val="both"/>
      <w:outlineLvl w:val="7"/>
    </w:pPr>
    <w:rPr>
      <w:color w:val="FF0000"/>
    </w:rPr>
  </w:style>
  <w:style w:type="paragraph" w:styleId="Heading9">
    <w:name w:val="heading 9"/>
    <w:basedOn w:val="Normal"/>
    <w:next w:val="Normal"/>
    <w:qFormat/>
    <w:rsid w:val="00644E53"/>
    <w:pPr>
      <w:keepNext/>
      <w:numPr>
        <w:ilvl w:val="8"/>
        <w:numId w:val="10"/>
      </w:numPr>
      <w:jc w:val="both"/>
      <w:outlineLvl w:val="8"/>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4E53"/>
    <w:pPr>
      <w:tabs>
        <w:tab w:val="center" w:pos="4819"/>
        <w:tab w:val="right" w:pos="9071"/>
      </w:tabs>
    </w:pPr>
  </w:style>
  <w:style w:type="paragraph" w:styleId="BodyTextIndent">
    <w:name w:val="Body Text Indent"/>
    <w:basedOn w:val="Normal"/>
    <w:rsid w:val="00644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pPr>
    <w:rPr>
      <w:spacing w:val="-3"/>
    </w:rPr>
  </w:style>
  <w:style w:type="paragraph" w:styleId="BodyTextIndent2">
    <w:name w:val="Body Text Indent 2"/>
    <w:basedOn w:val="Normal"/>
    <w:link w:val="BodyTextIndent2Char"/>
    <w:rsid w:val="00644E53"/>
    <w:pPr>
      <w:tabs>
        <w:tab w:val="left" w:pos="142"/>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9"/>
      <w:jc w:val="both"/>
    </w:pPr>
    <w:rPr>
      <w:spacing w:val="-3"/>
    </w:rPr>
  </w:style>
  <w:style w:type="paragraph" w:styleId="BodyText">
    <w:name w:val="Body Text"/>
    <w:basedOn w:val="Normal"/>
    <w:rsid w:val="00644E53"/>
    <w:pPr>
      <w:widowControl w:val="0"/>
      <w:jc w:val="both"/>
    </w:pPr>
    <w:rPr>
      <w:lang w:val="en-US"/>
    </w:rPr>
  </w:style>
  <w:style w:type="paragraph" w:customStyle="1" w:styleId="BodyText21">
    <w:name w:val="Body Text 21"/>
    <w:basedOn w:val="Normal"/>
    <w:rsid w:val="00644E5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720"/>
      <w:jc w:val="both"/>
    </w:pPr>
    <w:rPr>
      <w:lang w:val="en-US"/>
    </w:rPr>
  </w:style>
  <w:style w:type="paragraph" w:styleId="Title">
    <w:name w:val="Title"/>
    <w:basedOn w:val="Normal"/>
    <w:qFormat/>
    <w:rsid w:val="00644E53"/>
    <w:pPr>
      <w:jc w:val="center"/>
    </w:pPr>
    <w:rPr>
      <w:b/>
    </w:rPr>
  </w:style>
  <w:style w:type="paragraph" w:styleId="BodyText2">
    <w:name w:val="Body Text 2"/>
    <w:basedOn w:val="Normal"/>
    <w:rsid w:val="00644E53"/>
    <w:pPr>
      <w:jc w:val="both"/>
    </w:pPr>
    <w:rPr>
      <w:color w:val="FF0000"/>
    </w:rPr>
  </w:style>
  <w:style w:type="paragraph" w:styleId="BodyTextIndent3">
    <w:name w:val="Body Text Indent 3"/>
    <w:basedOn w:val="Normal"/>
    <w:rsid w:val="00644E53"/>
    <w:pPr>
      <w:ind w:left="720" w:hanging="720"/>
      <w:jc w:val="both"/>
    </w:pPr>
    <w:rPr>
      <w:sz w:val="22"/>
    </w:rPr>
  </w:style>
  <w:style w:type="paragraph" w:styleId="BodyText3">
    <w:name w:val="Body Text 3"/>
    <w:basedOn w:val="Normal"/>
    <w:rsid w:val="00644E53"/>
    <w:pPr>
      <w:jc w:val="both"/>
    </w:pPr>
    <w:rPr>
      <w:sz w:val="22"/>
    </w:rPr>
  </w:style>
  <w:style w:type="paragraph" w:styleId="Caption">
    <w:name w:val="caption"/>
    <w:basedOn w:val="Normal"/>
    <w:next w:val="Normal"/>
    <w:qFormat/>
    <w:rsid w:val="00644E53"/>
    <w:pPr>
      <w:ind w:left="720" w:hanging="720"/>
      <w:jc w:val="center"/>
    </w:pPr>
    <w:rPr>
      <w:b/>
      <w:sz w:val="22"/>
    </w:rPr>
  </w:style>
  <w:style w:type="character" w:styleId="PageNumber">
    <w:name w:val="page number"/>
    <w:basedOn w:val="DefaultParagraphFont"/>
    <w:rsid w:val="00644E53"/>
  </w:style>
  <w:style w:type="paragraph" w:styleId="BlockText">
    <w:name w:val="Block Text"/>
    <w:basedOn w:val="Normal"/>
    <w:rsid w:val="00644E53"/>
    <w:pPr>
      <w:ind w:left="720" w:right="-180"/>
      <w:jc w:val="both"/>
    </w:pPr>
    <w:rPr>
      <w:bCs/>
      <w:sz w:val="22"/>
    </w:rPr>
  </w:style>
  <w:style w:type="paragraph" w:styleId="Header">
    <w:name w:val="header"/>
    <w:basedOn w:val="Normal"/>
    <w:link w:val="HeaderChar"/>
    <w:uiPriority w:val="99"/>
    <w:rsid w:val="0005333F"/>
    <w:pPr>
      <w:tabs>
        <w:tab w:val="center" w:pos="4153"/>
        <w:tab w:val="right" w:pos="8306"/>
      </w:tabs>
    </w:pPr>
  </w:style>
  <w:style w:type="character" w:customStyle="1" w:styleId="FooterChar">
    <w:name w:val="Footer Char"/>
    <w:link w:val="Footer"/>
    <w:uiPriority w:val="99"/>
    <w:rsid w:val="006968AA"/>
    <w:rPr>
      <w:lang w:eastAsia="en-US"/>
    </w:rPr>
  </w:style>
  <w:style w:type="paragraph" w:styleId="BalloonText">
    <w:name w:val="Balloon Text"/>
    <w:basedOn w:val="Normal"/>
    <w:link w:val="BalloonTextChar"/>
    <w:rsid w:val="006968AA"/>
    <w:rPr>
      <w:rFonts w:ascii="Tahoma" w:hAnsi="Tahoma"/>
      <w:sz w:val="16"/>
      <w:szCs w:val="16"/>
    </w:rPr>
  </w:style>
  <w:style w:type="character" w:customStyle="1" w:styleId="BalloonTextChar">
    <w:name w:val="Balloon Text Char"/>
    <w:link w:val="BalloonText"/>
    <w:rsid w:val="006968AA"/>
    <w:rPr>
      <w:rFonts w:ascii="Tahoma" w:hAnsi="Tahoma" w:cs="Tahoma"/>
      <w:sz w:val="16"/>
      <w:szCs w:val="16"/>
      <w:lang w:eastAsia="en-US"/>
    </w:rPr>
  </w:style>
  <w:style w:type="paragraph" w:styleId="NoSpacing">
    <w:name w:val="No Spacing"/>
    <w:link w:val="NoSpacingChar"/>
    <w:uiPriority w:val="1"/>
    <w:qFormat/>
    <w:rsid w:val="00DF6D7B"/>
    <w:rPr>
      <w:rFonts w:ascii="Calibri" w:hAnsi="Calibri"/>
      <w:sz w:val="22"/>
      <w:szCs w:val="22"/>
      <w:lang w:val="en-US" w:eastAsia="en-US"/>
    </w:rPr>
  </w:style>
  <w:style w:type="character" w:customStyle="1" w:styleId="NoSpacingChar">
    <w:name w:val="No Spacing Char"/>
    <w:link w:val="NoSpacing"/>
    <w:uiPriority w:val="1"/>
    <w:rsid w:val="00DF6D7B"/>
    <w:rPr>
      <w:rFonts w:ascii="Calibri" w:hAnsi="Calibri"/>
      <w:sz w:val="22"/>
      <w:szCs w:val="22"/>
      <w:lang w:val="en-US" w:eastAsia="en-US" w:bidi="ar-SA"/>
    </w:rPr>
  </w:style>
  <w:style w:type="character" w:customStyle="1" w:styleId="HeaderChar">
    <w:name w:val="Header Char"/>
    <w:link w:val="Header"/>
    <w:uiPriority w:val="99"/>
    <w:rsid w:val="00DF6D7B"/>
    <w:rPr>
      <w:lang w:eastAsia="en-US"/>
    </w:rPr>
  </w:style>
  <w:style w:type="table" w:styleId="TableGrid">
    <w:name w:val="Table Grid"/>
    <w:basedOn w:val="TableNormal"/>
    <w:uiPriority w:val="59"/>
    <w:rsid w:val="00D8012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D8012D"/>
    <w:pPr>
      <w:spacing w:after="200" w:line="276" w:lineRule="auto"/>
      <w:ind w:left="720"/>
      <w:contextualSpacing/>
    </w:pPr>
    <w:rPr>
      <w:rFonts w:ascii="Calibri" w:eastAsia="Calibri" w:hAnsi="Calibri"/>
      <w:sz w:val="22"/>
      <w:szCs w:val="22"/>
    </w:rPr>
  </w:style>
  <w:style w:type="character" w:styleId="Hyperlink">
    <w:name w:val="Hyperlink"/>
    <w:rsid w:val="00B12332"/>
    <w:rPr>
      <w:color w:val="0563C1"/>
      <w:u w:val="single"/>
    </w:rPr>
  </w:style>
  <w:style w:type="character" w:customStyle="1" w:styleId="BodyTextIndent2Char">
    <w:name w:val="Body Text Indent 2 Char"/>
    <w:basedOn w:val="DefaultParagraphFont"/>
    <w:link w:val="BodyTextIndent2"/>
    <w:rsid w:val="00946C50"/>
    <w:rPr>
      <w:spacing w:val="-3"/>
      <w:sz w:val="24"/>
      <w:lang w:eastAsia="en-US"/>
    </w:rPr>
  </w:style>
  <w:style w:type="character" w:styleId="UnresolvedMention">
    <w:name w:val="Unresolved Mention"/>
    <w:basedOn w:val="DefaultParagraphFont"/>
    <w:uiPriority w:val="99"/>
    <w:semiHidden/>
    <w:unhideWhenUsed/>
    <w:rsid w:val="003D6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62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ichard.davies10@wales.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12AAF-8490-49C4-A351-98F7C487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2516</Words>
  <Characters>13686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DRAFT consultants job description</vt:lpstr>
    </vt:vector>
  </TitlesOfParts>
  <Company>NHS National Healthcare Trust - UHW</Company>
  <LinksUpToDate>false</LinksUpToDate>
  <CharactersWithSpaces>16170</CharactersWithSpaces>
  <SharedDoc>false</SharedDoc>
  <HLinks>
    <vt:vector size="30" baseType="variant">
      <vt:variant>
        <vt:i4>1703973</vt:i4>
      </vt:variant>
      <vt:variant>
        <vt:i4>12</vt:i4>
      </vt:variant>
      <vt:variant>
        <vt:i4>0</vt:i4>
      </vt:variant>
      <vt:variant>
        <vt:i4>5</vt:i4>
      </vt:variant>
      <vt:variant>
        <vt:lpwstr>mailto:alun.tomkinson@wales.nhs.uk</vt:lpwstr>
      </vt:variant>
      <vt:variant>
        <vt:lpwstr/>
      </vt:variant>
      <vt:variant>
        <vt:i4>2949145</vt:i4>
      </vt:variant>
      <vt:variant>
        <vt:i4>9</vt:i4>
      </vt:variant>
      <vt:variant>
        <vt:i4>0</vt:i4>
      </vt:variant>
      <vt:variant>
        <vt:i4>5</vt:i4>
      </vt:variant>
      <vt:variant>
        <vt:lpwstr>mailto:adam.wright@wales.nhs.uk</vt:lpwstr>
      </vt:variant>
      <vt:variant>
        <vt:lpwstr/>
      </vt:variant>
      <vt:variant>
        <vt:i4>3801091</vt:i4>
      </vt:variant>
      <vt:variant>
        <vt:i4>6</vt:i4>
      </vt:variant>
      <vt:variant>
        <vt:i4>0</vt:i4>
      </vt:variant>
      <vt:variant>
        <vt:i4>5</vt:i4>
      </vt:variant>
      <vt:variant>
        <vt:lpwstr>mailto:caryl.taylor@wales.nhs.uk</vt:lpwstr>
      </vt:variant>
      <vt:variant>
        <vt:lpwstr/>
      </vt:variant>
      <vt:variant>
        <vt:i4>5046386</vt:i4>
      </vt:variant>
      <vt:variant>
        <vt:i4>3</vt:i4>
      </vt:variant>
      <vt:variant>
        <vt:i4>0</vt:i4>
      </vt:variant>
      <vt:variant>
        <vt:i4>5</vt:i4>
      </vt:variant>
      <vt:variant>
        <vt:lpwstr>mailto:abraham.theron@wales.nhs.uk</vt:lpwstr>
      </vt:variant>
      <vt:variant>
        <vt:lpwstr/>
      </vt:variant>
      <vt:variant>
        <vt:i4>4522092</vt:i4>
      </vt:variant>
      <vt:variant>
        <vt:i4>0</vt:i4>
      </vt:variant>
      <vt:variant>
        <vt:i4>0</vt:i4>
      </vt:variant>
      <vt:variant>
        <vt:i4>5</vt:i4>
      </vt:variant>
      <vt:variant>
        <vt:lpwstr>mailto:anthony.turley@wales.nhs.uk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consultants job description</dc:title>
  <dc:creator>NHS Select Agreement</dc:creator>
  <cp:lastModifiedBy>Kelly Ronan (Cardiff and Vale UHB - Anaesthetics)</cp:lastModifiedBy>
  <cp:revision>2</cp:revision>
  <cp:lastPrinted>2020-11-24T14:10:00Z</cp:lastPrinted>
  <dcterms:created xsi:type="dcterms:W3CDTF">2023-04-12T09:03:00Z</dcterms:created>
  <dcterms:modified xsi:type="dcterms:W3CDTF">2023-04-12T09:03:00Z</dcterms:modified>
</cp:coreProperties>
</file>